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DAA" w:rsidRDefault="006E0DAA" w:rsidP="007D5EA9">
      <w:pPr>
        <w:pStyle w:val="Heading1"/>
        <w:spacing w:before="0" w:line="240" w:lineRule="auto"/>
        <w:contextualSpacing/>
        <w:rPr>
          <w:rFonts w:ascii="Sylfaen" w:hAnsi="Sylfaen"/>
          <w:lang w:val="en-US"/>
        </w:rPr>
      </w:pPr>
      <w:bookmarkStart w:id="0" w:name="_Toc350986048"/>
      <w:bookmarkStart w:id="1" w:name="_Toc351847288"/>
      <w:r>
        <w:rPr>
          <w:rFonts w:ascii="Sylfaen" w:hAnsi="Sylfaen"/>
          <w:lang w:val="ka-GE"/>
        </w:rPr>
        <w:t>სტრატეგიის განხორციელების სამოქმედო გეგმა</w:t>
      </w:r>
      <w:r>
        <w:rPr>
          <w:rStyle w:val="FootnoteReference"/>
          <w:rFonts w:ascii="Sylfaen" w:hAnsi="Sylfaen"/>
          <w:lang w:val="ka-GE"/>
        </w:rPr>
        <w:footnoteReference w:id="1"/>
      </w:r>
    </w:p>
    <w:bookmarkEnd w:id="0"/>
    <w:bookmarkEnd w:id="1"/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9"/>
        <w:gridCol w:w="55"/>
        <w:gridCol w:w="93"/>
        <w:gridCol w:w="3828"/>
        <w:gridCol w:w="142"/>
        <w:gridCol w:w="2136"/>
        <w:gridCol w:w="699"/>
        <w:gridCol w:w="1559"/>
        <w:gridCol w:w="1418"/>
        <w:gridCol w:w="1417"/>
        <w:gridCol w:w="1418"/>
        <w:gridCol w:w="1276"/>
        <w:gridCol w:w="23"/>
        <w:gridCol w:w="110"/>
        <w:gridCol w:w="1851"/>
      </w:tblGrid>
      <w:tr w:rsidR="006E0DAA" w:rsidRPr="007C082D" w:rsidTr="00A014C5"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AA" w:rsidRPr="007C082D" w:rsidRDefault="006E0DAA" w:rsidP="007D5EA9">
            <w:pPr>
              <w:spacing w:after="0" w:line="240" w:lineRule="auto"/>
              <w:contextualSpacing/>
              <w:jc w:val="center"/>
              <w:rPr>
                <w:rFonts w:ascii="Sylfaen" w:hAnsi="Sylfaen" w:cs="Calibri"/>
                <w:b/>
                <w:sz w:val="20"/>
                <w:szCs w:val="20"/>
                <w:lang w:val="ka-GE"/>
              </w:rPr>
            </w:pPr>
          </w:p>
        </w:tc>
        <w:tc>
          <w:tcPr>
            <w:tcW w:w="3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AA" w:rsidRPr="007C082D" w:rsidRDefault="006E0DAA" w:rsidP="007D5EA9">
            <w:pPr>
              <w:spacing w:after="0" w:line="240" w:lineRule="auto"/>
              <w:contextualSpacing/>
              <w:jc w:val="center"/>
              <w:rPr>
                <w:rFonts w:ascii="Sylfaen" w:hAnsi="Sylfaen" w:cs="Calibri"/>
                <w:b/>
                <w:sz w:val="20"/>
                <w:szCs w:val="20"/>
                <w:lang w:val="ka-GE"/>
              </w:rPr>
            </w:pPr>
          </w:p>
        </w:tc>
        <w:tc>
          <w:tcPr>
            <w:tcW w:w="120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AA" w:rsidRPr="007C082D" w:rsidRDefault="006E0DAA" w:rsidP="001C1B28">
            <w:pPr>
              <w:spacing w:after="0" w:line="240" w:lineRule="auto"/>
              <w:contextualSpacing/>
              <w:jc w:val="center"/>
              <w:rPr>
                <w:rStyle w:val="longtext"/>
                <w:rFonts w:ascii="Sylfaen" w:hAnsi="Sylfaen" w:cs="Calibri"/>
                <w:b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b/>
                <w:sz w:val="20"/>
                <w:szCs w:val="20"/>
                <w:lang w:val="ka-GE"/>
              </w:rPr>
              <w:t>პროფესიული განათლების სტრატეგიის 2013-201</w:t>
            </w:r>
            <w:r w:rsidR="001C1B28">
              <w:rPr>
                <w:rFonts w:ascii="Sylfaen" w:hAnsi="Sylfaen" w:cs="Calibri"/>
                <w:b/>
                <w:sz w:val="20"/>
                <w:szCs w:val="20"/>
                <w:lang w:val="ka-GE"/>
              </w:rPr>
              <w:t>7</w:t>
            </w:r>
            <w:r w:rsidRPr="007C082D">
              <w:rPr>
                <w:rFonts w:ascii="Sylfaen" w:hAnsi="Sylfaen" w:cs="Calibri"/>
                <w:b/>
                <w:sz w:val="20"/>
                <w:szCs w:val="20"/>
                <w:lang w:val="ka-GE"/>
              </w:rPr>
              <w:t xml:space="preserve"> წლების სამოქმედო გეგმა </w:t>
            </w:r>
          </w:p>
        </w:tc>
      </w:tr>
      <w:tr w:rsidR="006E0DAA" w:rsidRPr="007C082D" w:rsidTr="00A014C5">
        <w:trPr>
          <w:trHeight w:val="418"/>
        </w:trPr>
        <w:tc>
          <w:tcPr>
            <w:tcW w:w="474" w:type="dxa"/>
            <w:gridSpan w:val="2"/>
            <w:vMerge w:val="restart"/>
          </w:tcPr>
          <w:p w:rsidR="006E0DAA" w:rsidRPr="007C082D" w:rsidRDefault="006E0DAA" w:rsidP="007D5EA9">
            <w:pPr>
              <w:spacing w:after="0" w:line="240" w:lineRule="auto"/>
              <w:contextualSpacing/>
              <w:jc w:val="center"/>
              <w:rPr>
                <w:rStyle w:val="longtext"/>
                <w:rFonts w:ascii="Sylfaen" w:hAnsi="Sylfaen" w:cs="Calibri"/>
                <w:b/>
                <w:sz w:val="20"/>
                <w:szCs w:val="20"/>
                <w:lang w:val="ka-GE"/>
              </w:rPr>
            </w:pPr>
          </w:p>
        </w:tc>
        <w:tc>
          <w:tcPr>
            <w:tcW w:w="3921" w:type="dxa"/>
            <w:gridSpan w:val="2"/>
            <w:vMerge w:val="restart"/>
          </w:tcPr>
          <w:p w:rsidR="006E0DAA" w:rsidRPr="007C082D" w:rsidRDefault="006E0DAA" w:rsidP="007D5EA9">
            <w:pPr>
              <w:spacing w:after="0" w:line="240" w:lineRule="auto"/>
              <w:contextualSpacing/>
              <w:jc w:val="center"/>
              <w:rPr>
                <w:rStyle w:val="longtext"/>
                <w:rFonts w:ascii="Sylfaen" w:hAnsi="Sylfaen" w:cs="Calibri"/>
                <w:b/>
                <w:sz w:val="20"/>
                <w:szCs w:val="20"/>
                <w:lang w:val="ka-GE"/>
              </w:rPr>
            </w:pPr>
            <w:r>
              <w:rPr>
                <w:rStyle w:val="longtext"/>
                <w:rFonts w:ascii="Sylfaen" w:hAnsi="Sylfaen" w:cs="Calibri"/>
                <w:b/>
                <w:sz w:val="20"/>
                <w:szCs w:val="20"/>
                <w:lang w:val="ka-GE"/>
              </w:rPr>
              <w:t>შედეგები</w:t>
            </w:r>
            <w:r w:rsidR="001C1B28">
              <w:rPr>
                <w:rStyle w:val="longtext"/>
                <w:rFonts w:ascii="Sylfaen" w:hAnsi="Sylfaen" w:cs="Calibri"/>
                <w:b/>
                <w:sz w:val="20"/>
                <w:szCs w:val="20"/>
                <w:lang w:val="ka-GE"/>
              </w:rPr>
              <w:t>, ამოცანები</w:t>
            </w:r>
            <w:r>
              <w:rPr>
                <w:rStyle w:val="longtext"/>
                <w:rFonts w:ascii="Sylfaen" w:hAnsi="Sylfaen" w:cs="Calibri"/>
                <w:b/>
                <w:sz w:val="20"/>
                <w:szCs w:val="20"/>
                <w:lang w:val="ka-GE"/>
              </w:rPr>
              <w:t xml:space="preserve"> &amp; აქტივობები</w:t>
            </w:r>
          </w:p>
        </w:tc>
        <w:tc>
          <w:tcPr>
            <w:tcW w:w="2977" w:type="dxa"/>
            <w:gridSpan w:val="3"/>
            <w:vMerge w:val="restart"/>
          </w:tcPr>
          <w:p w:rsidR="006E0DAA" w:rsidRPr="007C082D" w:rsidRDefault="006E0DAA" w:rsidP="007D5EA9">
            <w:pPr>
              <w:spacing w:after="0" w:line="240" w:lineRule="auto"/>
              <w:ind w:right="57"/>
              <w:contextualSpacing/>
              <w:jc w:val="center"/>
              <w:rPr>
                <w:rStyle w:val="longtext"/>
                <w:rFonts w:ascii="Sylfaen" w:hAnsi="Sylfaen" w:cs="Calibri"/>
                <w:b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b/>
                <w:sz w:val="20"/>
                <w:szCs w:val="20"/>
                <w:lang w:val="ka-GE"/>
              </w:rPr>
              <w:t>პასუხისმგებელი ორგანიზაცია</w:t>
            </w:r>
          </w:p>
        </w:tc>
        <w:tc>
          <w:tcPr>
            <w:tcW w:w="7111" w:type="dxa"/>
            <w:gridSpan w:val="6"/>
          </w:tcPr>
          <w:p w:rsidR="006E0DAA" w:rsidRPr="007C082D" w:rsidRDefault="006E0DAA" w:rsidP="007D5EA9">
            <w:pPr>
              <w:spacing w:after="0" w:line="240" w:lineRule="auto"/>
              <w:contextualSpacing/>
              <w:jc w:val="center"/>
              <w:rPr>
                <w:rStyle w:val="longtext"/>
                <w:rFonts w:ascii="Sylfaen" w:hAnsi="Sylfaen" w:cs="Calibri"/>
                <w:b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b/>
                <w:sz w:val="20"/>
                <w:szCs w:val="20"/>
                <w:lang w:val="ka-GE"/>
              </w:rPr>
              <w:t>ფინანსური რესურსები</w:t>
            </w:r>
          </w:p>
        </w:tc>
        <w:tc>
          <w:tcPr>
            <w:tcW w:w="1961" w:type="dxa"/>
            <w:gridSpan w:val="2"/>
            <w:vMerge w:val="restart"/>
          </w:tcPr>
          <w:p w:rsidR="006E0DAA" w:rsidRPr="007C082D" w:rsidRDefault="006E0DAA" w:rsidP="007D5EA9">
            <w:pPr>
              <w:spacing w:after="0" w:line="240" w:lineRule="auto"/>
              <w:contextualSpacing/>
              <w:jc w:val="center"/>
              <w:rPr>
                <w:rStyle w:val="longtext"/>
                <w:rFonts w:ascii="Sylfaen" w:hAnsi="Sylfaen" w:cs="Calibri"/>
                <w:b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b/>
                <w:sz w:val="20"/>
                <w:szCs w:val="20"/>
              </w:rPr>
              <w:t>მტკიცებულება</w:t>
            </w:r>
          </w:p>
        </w:tc>
      </w:tr>
      <w:tr w:rsidR="006E0DAA" w:rsidRPr="007C082D" w:rsidTr="00A014C5">
        <w:tc>
          <w:tcPr>
            <w:tcW w:w="474" w:type="dxa"/>
            <w:gridSpan w:val="2"/>
            <w:vMerge/>
          </w:tcPr>
          <w:p w:rsidR="006E0DAA" w:rsidRPr="007C082D" w:rsidRDefault="006E0DAA" w:rsidP="007D5EA9">
            <w:pPr>
              <w:spacing w:after="0" w:line="240" w:lineRule="auto"/>
              <w:contextualSpacing/>
              <w:jc w:val="center"/>
              <w:rPr>
                <w:rStyle w:val="longtext"/>
                <w:rFonts w:cs="Calibri"/>
                <w:b/>
                <w:sz w:val="20"/>
                <w:szCs w:val="20"/>
                <w:lang w:val="ro-RO"/>
              </w:rPr>
            </w:pPr>
          </w:p>
        </w:tc>
        <w:tc>
          <w:tcPr>
            <w:tcW w:w="3921" w:type="dxa"/>
            <w:gridSpan w:val="2"/>
            <w:vMerge/>
          </w:tcPr>
          <w:p w:rsidR="006E0DAA" w:rsidRPr="007C082D" w:rsidRDefault="006E0DAA" w:rsidP="007D5EA9">
            <w:pPr>
              <w:spacing w:after="0" w:line="240" w:lineRule="auto"/>
              <w:contextualSpacing/>
              <w:jc w:val="center"/>
              <w:rPr>
                <w:rStyle w:val="longtext"/>
                <w:rFonts w:cs="Calibri"/>
                <w:b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gridSpan w:val="3"/>
            <w:vMerge/>
          </w:tcPr>
          <w:p w:rsidR="006E0DAA" w:rsidRPr="007C082D" w:rsidRDefault="006E0DAA" w:rsidP="007D5EA9">
            <w:pPr>
              <w:spacing w:after="0" w:line="240" w:lineRule="auto"/>
              <w:ind w:right="57"/>
              <w:contextualSpacing/>
              <w:jc w:val="center"/>
              <w:rPr>
                <w:rStyle w:val="longtext"/>
                <w:rFonts w:cs="Calibri"/>
                <w:b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:rsidR="006E0DAA" w:rsidRPr="007C082D" w:rsidRDefault="006E0DAA" w:rsidP="007D5EA9">
            <w:pPr>
              <w:spacing w:after="0" w:line="240" w:lineRule="auto"/>
              <w:contextualSpacing/>
              <w:jc w:val="center"/>
              <w:rPr>
                <w:rStyle w:val="longtext"/>
                <w:rFonts w:cs="Calibri"/>
                <w:b/>
                <w:sz w:val="20"/>
                <w:szCs w:val="20"/>
                <w:lang w:val="ro-RO"/>
              </w:rPr>
            </w:pPr>
            <w:r w:rsidRPr="007C082D">
              <w:rPr>
                <w:rStyle w:val="longtext"/>
                <w:rFonts w:cs="Calibri"/>
                <w:sz w:val="20"/>
                <w:szCs w:val="20"/>
                <w:lang w:val="ro-RO"/>
              </w:rPr>
              <w:t>2013</w:t>
            </w:r>
          </w:p>
        </w:tc>
        <w:tc>
          <w:tcPr>
            <w:tcW w:w="1418" w:type="dxa"/>
          </w:tcPr>
          <w:p w:rsidR="006E0DAA" w:rsidRPr="007C082D" w:rsidRDefault="006E0DAA" w:rsidP="007D5EA9">
            <w:pPr>
              <w:spacing w:after="0" w:line="240" w:lineRule="auto"/>
              <w:contextualSpacing/>
              <w:jc w:val="center"/>
              <w:rPr>
                <w:rStyle w:val="longtext"/>
                <w:rFonts w:cs="Calibri"/>
                <w:b/>
                <w:sz w:val="20"/>
                <w:szCs w:val="20"/>
                <w:lang w:val="ro-RO"/>
              </w:rPr>
            </w:pPr>
            <w:r w:rsidRPr="007C082D">
              <w:rPr>
                <w:rStyle w:val="longtext"/>
                <w:rFonts w:cs="Calibri"/>
                <w:sz w:val="20"/>
                <w:szCs w:val="20"/>
                <w:lang w:val="ro-RO"/>
              </w:rPr>
              <w:t>2014</w:t>
            </w:r>
          </w:p>
        </w:tc>
        <w:tc>
          <w:tcPr>
            <w:tcW w:w="1417" w:type="dxa"/>
          </w:tcPr>
          <w:p w:rsidR="006E0DAA" w:rsidRPr="007C082D" w:rsidRDefault="006E0DAA" w:rsidP="007D5EA9">
            <w:pPr>
              <w:spacing w:after="0" w:line="240" w:lineRule="auto"/>
              <w:contextualSpacing/>
              <w:jc w:val="center"/>
              <w:rPr>
                <w:rStyle w:val="longtext"/>
                <w:rFonts w:cs="Calibri"/>
                <w:b/>
                <w:sz w:val="20"/>
                <w:szCs w:val="20"/>
                <w:lang w:val="ro-RO"/>
              </w:rPr>
            </w:pPr>
            <w:r w:rsidRPr="007C082D">
              <w:rPr>
                <w:rStyle w:val="longtext"/>
                <w:rFonts w:cs="Calibri"/>
                <w:sz w:val="20"/>
                <w:szCs w:val="20"/>
                <w:lang w:val="ro-RO"/>
              </w:rPr>
              <w:t>2015</w:t>
            </w:r>
          </w:p>
        </w:tc>
        <w:tc>
          <w:tcPr>
            <w:tcW w:w="1418" w:type="dxa"/>
          </w:tcPr>
          <w:p w:rsidR="006E0DAA" w:rsidRPr="007C082D" w:rsidRDefault="006E0DAA" w:rsidP="007D5EA9">
            <w:pPr>
              <w:spacing w:after="0" w:line="240" w:lineRule="auto"/>
              <w:contextualSpacing/>
              <w:jc w:val="center"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>2016</w:t>
            </w:r>
          </w:p>
        </w:tc>
        <w:tc>
          <w:tcPr>
            <w:tcW w:w="1299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jc w:val="center"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>2017</w:t>
            </w:r>
          </w:p>
        </w:tc>
        <w:tc>
          <w:tcPr>
            <w:tcW w:w="1961" w:type="dxa"/>
            <w:gridSpan w:val="2"/>
            <w:vMerge/>
          </w:tcPr>
          <w:p w:rsidR="006E0DAA" w:rsidRPr="007C082D" w:rsidRDefault="006E0DAA" w:rsidP="007D5EA9">
            <w:pPr>
              <w:spacing w:after="0" w:line="240" w:lineRule="auto"/>
              <w:contextualSpacing/>
              <w:jc w:val="center"/>
              <w:rPr>
                <w:rStyle w:val="longtext"/>
                <w:rFonts w:cs="Calibri"/>
                <w:b/>
                <w:sz w:val="20"/>
                <w:szCs w:val="20"/>
                <w:lang w:val="ro-RO"/>
              </w:rPr>
            </w:pPr>
          </w:p>
        </w:tc>
      </w:tr>
      <w:tr w:rsidR="006E0DAA" w:rsidRPr="007C082D" w:rsidTr="00A014C5">
        <w:tc>
          <w:tcPr>
            <w:tcW w:w="474" w:type="dxa"/>
            <w:gridSpan w:val="2"/>
            <w:shd w:val="clear" w:color="auto" w:fill="BFBFBF"/>
          </w:tcPr>
          <w:p w:rsidR="006E0DAA" w:rsidRPr="007C082D" w:rsidRDefault="006E0DAA" w:rsidP="007D5EA9">
            <w:pPr>
              <w:spacing w:after="0" w:line="240" w:lineRule="auto"/>
              <w:contextualSpacing/>
              <w:jc w:val="center"/>
              <w:rPr>
                <w:rStyle w:val="longtext"/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5970" w:type="dxa"/>
            <w:gridSpan w:val="13"/>
            <w:shd w:val="clear" w:color="auto" w:fill="BFBFBF"/>
          </w:tcPr>
          <w:p w:rsidR="006E0DAA" w:rsidRPr="007C082D" w:rsidRDefault="006E0DAA" w:rsidP="007D5EA9">
            <w:pPr>
              <w:spacing w:after="0" w:line="240" w:lineRule="auto"/>
              <w:contextualSpacing/>
              <w:jc w:val="center"/>
              <w:rPr>
                <w:rStyle w:val="longtext"/>
                <w:rFonts w:cs="Calibri"/>
                <w:b/>
                <w:sz w:val="20"/>
                <w:szCs w:val="20"/>
                <w:lang w:val="en-US"/>
              </w:rPr>
            </w:pPr>
          </w:p>
        </w:tc>
      </w:tr>
      <w:tr w:rsidR="006E0DAA" w:rsidRPr="007C082D" w:rsidTr="00A014C5">
        <w:tc>
          <w:tcPr>
            <w:tcW w:w="474" w:type="dxa"/>
            <w:gridSpan w:val="2"/>
            <w:shd w:val="clear" w:color="auto" w:fill="C6D9F1" w:themeFill="text2" w:themeFillTint="33"/>
          </w:tcPr>
          <w:p w:rsidR="006E0DAA" w:rsidRPr="007C082D" w:rsidRDefault="006E0DAA" w:rsidP="007D5EA9">
            <w:pPr>
              <w:spacing w:after="0" w:line="240" w:lineRule="auto"/>
              <w:contextualSpacing/>
              <w:jc w:val="center"/>
              <w:rPr>
                <w:rStyle w:val="longtext"/>
                <w:rFonts w:ascii="Sylfaen" w:hAnsi="Sylfaen" w:cs="Calibri"/>
                <w:b/>
                <w:sz w:val="20"/>
                <w:szCs w:val="20"/>
                <w:lang w:val="ka-GE"/>
              </w:rPr>
            </w:pPr>
          </w:p>
        </w:tc>
        <w:tc>
          <w:tcPr>
            <w:tcW w:w="15970" w:type="dxa"/>
            <w:gridSpan w:val="13"/>
            <w:shd w:val="clear" w:color="auto" w:fill="C6D9F1" w:themeFill="text2" w:themeFillTint="33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b/>
                <w:sz w:val="20"/>
                <w:szCs w:val="20"/>
                <w:lang w:val="ka-GE"/>
              </w:rPr>
            </w:pPr>
            <w:r w:rsidRPr="00165E13">
              <w:rPr>
                <w:rStyle w:val="longtext"/>
                <w:rFonts w:ascii="Sylfaen" w:hAnsi="Sylfaen" w:cs="Calibri"/>
                <w:b/>
                <w:sz w:val="20"/>
                <w:szCs w:val="20"/>
                <w:lang w:val="ka-GE"/>
              </w:rPr>
              <w:t xml:space="preserve">შედეგი# 1. </w:t>
            </w:r>
            <w:r w:rsidR="00A014C5" w:rsidRPr="00A014C5">
              <w:rPr>
                <w:rStyle w:val="longtext"/>
                <w:rFonts w:ascii="Sylfaen" w:hAnsi="Sylfaen" w:cs="Calibri"/>
                <w:b/>
                <w:sz w:val="20"/>
                <w:szCs w:val="20"/>
                <w:lang w:val="ka-GE"/>
              </w:rPr>
              <w:t>სოციალური პარტნიორები და სამოქალაქო საზოგადოება სრულად და მთავრობასთან ერთად  თანაბრად მონაწილეობენ პროფესიული განათლების  სისტემის მართვაში,  პოლიტიკის შემუშავებისა და გადაწყვეტილებების მიღების პროცესში, ისეთ საკითხებზე, როგორიცაა მარეგულირებელი, მასტიმულირებელი, ფინანსურ-ტექნიკური მხარდაჭერის მექანიზმების განსაზღვრა და  განხორციელება</w:t>
            </w:r>
          </w:p>
        </w:tc>
      </w:tr>
      <w:tr w:rsidR="006E0DAA" w:rsidRPr="007C082D" w:rsidTr="00A014C5">
        <w:trPr>
          <w:trHeight w:val="443"/>
        </w:trPr>
        <w:tc>
          <w:tcPr>
            <w:tcW w:w="474" w:type="dxa"/>
            <w:gridSpan w:val="2"/>
            <w:shd w:val="clear" w:color="auto" w:fill="D9D9D9" w:themeFill="background1" w:themeFillShade="D9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b/>
                <w:sz w:val="20"/>
                <w:szCs w:val="20"/>
                <w:lang w:val="ka-GE"/>
              </w:rPr>
            </w:pPr>
          </w:p>
        </w:tc>
        <w:tc>
          <w:tcPr>
            <w:tcW w:w="15970" w:type="dxa"/>
            <w:gridSpan w:val="13"/>
            <w:shd w:val="clear" w:color="auto" w:fill="D9D9D9" w:themeFill="background1" w:themeFillShade="D9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014C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1.1</w:t>
            </w:r>
            <w:r w:rsidR="00A014C5" w:rsidRPr="00A014C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.სოციალური პარტნიორების მონაწილეობა პროფესიული განათლების პოლიტიკის განსაზღვრაში, და პროფესიული განათლების დაგეგმვის, განხორციელების,  მონიტორინგისა და შეფასების პროცესში</w:t>
            </w:r>
          </w:p>
        </w:tc>
      </w:tr>
      <w:tr w:rsidR="006E0DAA" w:rsidRPr="007C082D" w:rsidTr="00A014C5">
        <w:trPr>
          <w:trHeight w:val="443"/>
        </w:trPr>
        <w:tc>
          <w:tcPr>
            <w:tcW w:w="474" w:type="dxa"/>
            <w:gridSpan w:val="2"/>
            <w:shd w:val="clear" w:color="auto" w:fill="D9D9D9" w:themeFill="background1" w:themeFillShade="D9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b/>
                <w:sz w:val="20"/>
                <w:szCs w:val="20"/>
                <w:lang w:val="ka-GE"/>
              </w:rPr>
            </w:pPr>
          </w:p>
        </w:tc>
        <w:tc>
          <w:tcPr>
            <w:tcW w:w="15970" w:type="dxa"/>
            <w:gridSpan w:val="13"/>
            <w:shd w:val="clear" w:color="auto" w:fill="D9D9D9" w:themeFill="background1" w:themeFillShade="D9"/>
          </w:tcPr>
          <w:p w:rsidR="006E0DAA" w:rsidRPr="001C2693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u w:val="single"/>
                <w:lang w:val="ka-GE"/>
              </w:rPr>
            </w:pPr>
            <w:r w:rsidRPr="001C2693">
              <w:rPr>
                <w:rFonts w:ascii="Sylfaen" w:hAnsi="Sylfaen" w:cs="Sylfaen"/>
                <w:b/>
                <w:sz w:val="20"/>
                <w:szCs w:val="20"/>
                <w:u w:val="single"/>
                <w:lang w:val="ka-GE"/>
              </w:rPr>
              <w:t xml:space="preserve">ძირითადი ინდიკატორები: </w:t>
            </w:r>
          </w:p>
          <w:p w:rsidR="006E0DAA" w:rsidRDefault="006E0DAA" w:rsidP="007D5EA9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ეროვნული პროფესიული საბჭოს,  დარგობრივი კომტიტების, საბჭოების დაბალანსებული შემადგენლობა </w:t>
            </w:r>
          </w:p>
          <w:p w:rsidR="00A014C5" w:rsidRDefault="00A014C5" w:rsidP="007D5EA9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ეროვნული პროფესიული საბჭოს,  დარგობრივი კომტიტების, საბჭოების გაძლიერებული შესაძლებლობები  (თვითშეფასების საფუძველზე)</w:t>
            </w:r>
          </w:p>
          <w:p w:rsidR="006E0DAA" w:rsidRDefault="006E0DAA" w:rsidP="007D5EA9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საგანმანათლებლო დაწესებულებების რაოდეობა რომელთაც აქვთ სოც. პარტნიორებთან თანამშრომლობის მექანიზმები და მათთან თანამშრონლობენ</w:t>
            </w:r>
          </w:p>
          <w:p w:rsidR="00A014C5" w:rsidRPr="00177972" w:rsidRDefault="006E0DAA" w:rsidP="007D5EA9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სასწავლებლის 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PPP/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პარტნიოროების საშუალო რაოდენობა </w:t>
            </w:r>
            <w:r>
              <w:rPr>
                <w:rFonts w:ascii="Sylfaen" w:eastAsia="Times New Roman" w:hAnsi="Sylfaen"/>
                <w:sz w:val="20"/>
                <w:szCs w:val="20"/>
                <w:lang w:val="ka-GE"/>
              </w:rPr>
              <w:t xml:space="preserve">(მაჩვენებლების მიხედვით: კერძო და საჯაო </w:t>
            </w:r>
            <w:r w:rsidR="004F3A5A">
              <w:rPr>
                <w:rFonts w:ascii="Sylfaen" w:eastAsia="Times New Roman" w:hAnsi="Sylfaen"/>
                <w:sz w:val="20"/>
                <w:szCs w:val="20"/>
                <w:lang w:val="ka-GE"/>
              </w:rPr>
              <w:t xml:space="preserve">საგანმანათლებლო დაწესებულბები </w:t>
            </w:r>
            <w:r>
              <w:rPr>
                <w:rFonts w:ascii="Sylfaen" w:eastAsia="Times New Roman" w:hAnsi="Sylfaen"/>
                <w:sz w:val="20"/>
                <w:szCs w:val="20"/>
                <w:lang w:val="ka-GE"/>
              </w:rPr>
              <w:t>, რეგიონი, სასწავლებლის ტიპი - პროფესული და სათემო კოლეჯი, უმაღლესი საგანმანათლებლო დაწეებულება, სკოლა,)</w:t>
            </w:r>
          </w:p>
        </w:tc>
      </w:tr>
      <w:tr w:rsidR="006E0DAA" w:rsidRPr="007C082D" w:rsidTr="00A014C5">
        <w:trPr>
          <w:trHeight w:val="138"/>
        </w:trPr>
        <w:tc>
          <w:tcPr>
            <w:tcW w:w="474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1</w:t>
            </w:r>
          </w:p>
        </w:tc>
        <w:tc>
          <w:tcPr>
            <w:tcW w:w="3921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სოც. პარტნიორების სისტემაში ჩართვის წამახალისებელი მექ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ა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ნიზმების იდენტიფიცირება </w:t>
            </w:r>
          </w:p>
        </w:tc>
        <w:tc>
          <w:tcPr>
            <w:tcW w:w="2977" w:type="dxa"/>
            <w:gridSpan w:val="3"/>
          </w:tcPr>
          <w:p w:rsidR="006E0DAA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განათლებისა და მეცნიერების სამინისტრო, 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სოც</w:t>
            </w:r>
            <w:r w:rsidRPr="007C082D">
              <w:rPr>
                <w:rFonts w:cs="Calibri"/>
                <w:sz w:val="20"/>
                <w:szCs w:val="20"/>
                <w:lang w:val="ro-RO"/>
              </w:rPr>
              <w:t>.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პარტნიორები</w:t>
            </w:r>
          </w:p>
          <w:p w:rsidR="00A014C5" w:rsidRPr="007C082D" w:rsidRDefault="00A014C5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ეროვნული პრო.საბჭო</w:t>
            </w:r>
          </w:p>
        </w:tc>
        <w:tc>
          <w:tcPr>
            <w:tcW w:w="1559" w:type="dxa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ანგარიში </w:t>
            </w:r>
          </w:p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მექანიზმები</w:t>
            </w:r>
          </w:p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ბრძანება</w:t>
            </w:r>
          </w:p>
        </w:tc>
      </w:tr>
      <w:tr w:rsidR="006E0DAA" w:rsidRPr="007C082D" w:rsidTr="00A014C5">
        <w:trPr>
          <w:trHeight w:val="138"/>
        </w:trPr>
        <w:tc>
          <w:tcPr>
            <w:tcW w:w="474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2</w:t>
            </w:r>
          </w:p>
        </w:tc>
        <w:tc>
          <w:tcPr>
            <w:tcW w:w="3921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ეროვნულ პროფესიულ საბჭოში სოც. პარტნიორების წარმომადგენლების  როლისა და ფუნქციების შესახებ არსებული მარეგულირებელი წესების გადახედვა და კორექტირება </w:t>
            </w: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შემადგენლობის მეტად დაბალანსების მიზნით</w:t>
            </w:r>
          </w:p>
        </w:tc>
        <w:tc>
          <w:tcPr>
            <w:tcW w:w="2977" w:type="dxa"/>
            <w:gridSpan w:val="3"/>
          </w:tcPr>
          <w:p w:rsidR="006E0DAA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განათლებისა და მეცნიერების სამინისტრო, 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სოც</w:t>
            </w:r>
            <w:r w:rsidRPr="007C082D">
              <w:rPr>
                <w:rFonts w:cs="Calibri"/>
                <w:sz w:val="20"/>
                <w:szCs w:val="20"/>
                <w:lang w:val="ro-RO"/>
              </w:rPr>
              <w:t>.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პარტნიორები</w:t>
            </w:r>
          </w:p>
          <w:p w:rsidR="00A014C5" w:rsidRPr="007C082D" w:rsidRDefault="00A014C5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ეროვნული პრო.საბჭო</w:t>
            </w:r>
          </w:p>
        </w:tc>
        <w:tc>
          <w:tcPr>
            <w:tcW w:w="1559" w:type="dxa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E0DAA" w:rsidRPr="003F1C37" w:rsidRDefault="006E0DAA" w:rsidP="007D5EA9">
            <w:pPr>
              <w:keepNext/>
              <w:keepLines/>
              <w:spacing w:after="0" w:line="240" w:lineRule="auto"/>
              <w:contextualSpacing/>
              <w:jc w:val="both"/>
              <w:outlineLvl w:val="2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შესწორებული წესი </w:t>
            </w:r>
          </w:p>
        </w:tc>
      </w:tr>
      <w:tr w:rsidR="006E0DAA" w:rsidRPr="007C082D" w:rsidTr="00A014C5">
        <w:trPr>
          <w:trHeight w:val="138"/>
        </w:trPr>
        <w:tc>
          <w:tcPr>
            <w:tcW w:w="474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3</w:t>
            </w:r>
          </w:p>
        </w:tc>
        <w:tc>
          <w:tcPr>
            <w:tcW w:w="3921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ეპს-ში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, სექტორულ კომიტეტებში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სოციალური პარტნიორების წარმომადგენლების ჩართვის მეთოდოლოგიის გადახედვა </w:t>
            </w:r>
          </w:p>
        </w:tc>
        <w:tc>
          <w:tcPr>
            <w:tcW w:w="2977" w:type="dxa"/>
            <w:gridSpan w:val="3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განათლებისა და მეცნიერების სამინისტრო, 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სოც</w:t>
            </w:r>
            <w:r w:rsidRPr="007C082D">
              <w:rPr>
                <w:rFonts w:cs="Calibri"/>
                <w:sz w:val="20"/>
                <w:szCs w:val="20"/>
                <w:lang w:val="ro-RO"/>
              </w:rPr>
              <w:t>.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პარტნიორები</w:t>
            </w:r>
          </w:p>
        </w:tc>
        <w:tc>
          <w:tcPr>
            <w:tcW w:w="1559" w:type="dxa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b/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E0DAA" w:rsidRPr="00EC28C9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განახლებული მეთოდოლოგია </w:t>
            </w:r>
          </w:p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შემადგენლობა </w:t>
            </w:r>
          </w:p>
        </w:tc>
      </w:tr>
      <w:tr w:rsidR="006E0DAA" w:rsidRPr="007C082D" w:rsidTr="00A014C5">
        <w:trPr>
          <w:trHeight w:val="138"/>
        </w:trPr>
        <w:tc>
          <w:tcPr>
            <w:tcW w:w="474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4</w:t>
            </w:r>
          </w:p>
        </w:tc>
        <w:tc>
          <w:tcPr>
            <w:tcW w:w="3921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ეროვნული პროფესიული საბჭოს საინფორმაციო სემინარი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 xml:space="preserve">(რეგულარული ყოველწლიური,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დამატებითი </w:t>
            </w:r>
            <w:r w:rsidR="00A014C5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შეხვედრები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შემადგენლობის შეცვლის შემთხვევაში )</w:t>
            </w:r>
          </w:p>
        </w:tc>
        <w:tc>
          <w:tcPr>
            <w:tcW w:w="2977" w:type="dxa"/>
            <w:gridSpan w:val="3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>განათლებისა და მეცნიერების სამინისტრო</w:t>
            </w:r>
          </w:p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>სოც. პარტნიორები</w:t>
            </w:r>
          </w:p>
        </w:tc>
        <w:tc>
          <w:tcPr>
            <w:tcW w:w="1559" w:type="dxa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 xml:space="preserve">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მინ. 1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საინფორმაცი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>ო სემ</w:t>
            </w: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 xml:space="preserve">ინარი </w:t>
            </w:r>
          </w:p>
        </w:tc>
        <w:tc>
          <w:tcPr>
            <w:tcW w:w="1418" w:type="dxa"/>
            <w:shd w:val="clear" w:color="auto" w:fill="auto"/>
          </w:tcPr>
          <w:p w:rsidR="006E0DAA" w:rsidRDefault="006E0DAA" w:rsidP="007D5EA9">
            <w:pPr>
              <w:spacing w:after="0" w:line="240" w:lineRule="auto"/>
            </w:pPr>
            <w:r w:rsidRPr="0072398C"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>მინ. 1 საინფორმაც</w:t>
            </w:r>
            <w:r w:rsidRPr="0072398C"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>იო სემ</w:t>
            </w:r>
            <w:r w:rsidRPr="0072398C">
              <w:rPr>
                <w:rFonts w:ascii="Sylfaen" w:hAnsi="Sylfaen"/>
                <w:sz w:val="20"/>
                <w:szCs w:val="20"/>
                <w:lang w:val="ka-GE"/>
              </w:rPr>
              <w:t xml:space="preserve">ინარი </w:t>
            </w:r>
          </w:p>
        </w:tc>
        <w:tc>
          <w:tcPr>
            <w:tcW w:w="1417" w:type="dxa"/>
            <w:shd w:val="clear" w:color="auto" w:fill="auto"/>
          </w:tcPr>
          <w:p w:rsidR="006E0DAA" w:rsidRPr="001C1B28" w:rsidRDefault="006E0DAA" w:rsidP="007D5EA9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72398C"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>მინ. 1 საინფორმაც</w:t>
            </w:r>
            <w:r w:rsidRPr="0072398C"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>იო სემ</w:t>
            </w:r>
            <w:r w:rsidRPr="0072398C">
              <w:rPr>
                <w:rFonts w:ascii="Sylfaen" w:hAnsi="Sylfaen"/>
                <w:sz w:val="20"/>
                <w:szCs w:val="20"/>
                <w:lang w:val="ka-GE"/>
              </w:rPr>
              <w:t xml:space="preserve">ინარი </w:t>
            </w:r>
          </w:p>
        </w:tc>
        <w:tc>
          <w:tcPr>
            <w:tcW w:w="1418" w:type="dxa"/>
          </w:tcPr>
          <w:p w:rsidR="006E0DAA" w:rsidRDefault="006E0DAA" w:rsidP="007D5EA9">
            <w:pPr>
              <w:spacing w:after="0" w:line="240" w:lineRule="auto"/>
            </w:pPr>
            <w:r w:rsidRPr="0072398C"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>მინ. 1 საინფორმაც</w:t>
            </w:r>
            <w:r w:rsidRPr="0072398C"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>იო სემ</w:t>
            </w:r>
            <w:r w:rsidRPr="0072398C">
              <w:rPr>
                <w:rFonts w:ascii="Sylfaen" w:hAnsi="Sylfaen"/>
                <w:sz w:val="20"/>
                <w:szCs w:val="20"/>
                <w:lang w:val="ka-GE"/>
              </w:rPr>
              <w:t xml:space="preserve">ინარი </w:t>
            </w:r>
          </w:p>
        </w:tc>
        <w:tc>
          <w:tcPr>
            <w:tcW w:w="1299" w:type="dxa"/>
            <w:gridSpan w:val="2"/>
          </w:tcPr>
          <w:p w:rsidR="006E0DAA" w:rsidRDefault="006E0DAA" w:rsidP="007D5EA9">
            <w:pPr>
              <w:spacing w:after="0" w:line="240" w:lineRule="auto"/>
            </w:pPr>
            <w:r w:rsidRPr="0072398C"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>მინ. 1 საინფორმა</w:t>
            </w:r>
            <w:r w:rsidRPr="0072398C"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>ციო სემ</w:t>
            </w:r>
            <w:r w:rsidRPr="0072398C">
              <w:rPr>
                <w:rFonts w:ascii="Sylfaen" w:hAnsi="Sylfaen"/>
                <w:sz w:val="20"/>
                <w:szCs w:val="20"/>
                <w:lang w:val="ka-GE"/>
              </w:rPr>
              <w:t xml:space="preserve">ინარი </w:t>
            </w:r>
          </w:p>
        </w:tc>
        <w:tc>
          <w:tcPr>
            <w:tcW w:w="1961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 xml:space="preserve">ანგარიში </w:t>
            </w:r>
          </w:p>
        </w:tc>
      </w:tr>
      <w:tr w:rsidR="006E0DAA" w:rsidRPr="007C082D" w:rsidTr="00A014C5">
        <w:trPr>
          <w:trHeight w:val="138"/>
        </w:trPr>
        <w:tc>
          <w:tcPr>
            <w:tcW w:w="474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>5</w:t>
            </w:r>
          </w:p>
        </w:tc>
        <w:tc>
          <w:tcPr>
            <w:tcW w:w="3921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სოც. პარტნიორებს შორის მემორანდუმის მიხედვით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ყოველწლიური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სამოქმედო გეგმის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შემუშავება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977" w:type="dxa"/>
            <w:gridSpan w:val="3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განათლებისა და მეცნიერების სამინისტრო, 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სოც</w:t>
            </w:r>
            <w:r w:rsidRPr="007C082D">
              <w:rPr>
                <w:rFonts w:cs="Calibri"/>
                <w:sz w:val="20"/>
                <w:szCs w:val="20"/>
                <w:lang w:val="ro-RO"/>
              </w:rPr>
              <w:t>.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პარტნიორები</w:t>
            </w:r>
          </w:p>
        </w:tc>
        <w:tc>
          <w:tcPr>
            <w:tcW w:w="1559" w:type="dxa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სამოქმედო გეგმა </w:t>
            </w:r>
          </w:p>
        </w:tc>
        <w:tc>
          <w:tcPr>
            <w:tcW w:w="1418" w:type="dxa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სამოქმედო გეგმა </w:t>
            </w:r>
          </w:p>
        </w:tc>
        <w:tc>
          <w:tcPr>
            <w:tcW w:w="1417" w:type="dxa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სამოქმედო გეგმა </w:t>
            </w:r>
          </w:p>
        </w:tc>
        <w:tc>
          <w:tcPr>
            <w:tcW w:w="1418" w:type="dxa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სამოქმედო გეგმა </w:t>
            </w:r>
          </w:p>
        </w:tc>
        <w:tc>
          <w:tcPr>
            <w:tcW w:w="1299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სამოქმედო გეგმა </w:t>
            </w:r>
          </w:p>
        </w:tc>
        <w:tc>
          <w:tcPr>
            <w:tcW w:w="1961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სამოქმედო გეგმა</w:t>
            </w:r>
          </w:p>
        </w:tc>
      </w:tr>
      <w:tr w:rsidR="006E0DAA" w:rsidRPr="007C082D" w:rsidTr="00A014C5">
        <w:trPr>
          <w:trHeight w:val="138"/>
        </w:trPr>
        <w:tc>
          <w:tcPr>
            <w:tcW w:w="474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6</w:t>
            </w:r>
          </w:p>
        </w:tc>
        <w:tc>
          <w:tcPr>
            <w:tcW w:w="3921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სამოქმედო გეგმის დანერგა </w:t>
            </w:r>
          </w:p>
        </w:tc>
        <w:tc>
          <w:tcPr>
            <w:tcW w:w="2977" w:type="dxa"/>
            <w:gridSpan w:val="3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განათლებისა და მეცნიერების სამინისტრო, 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სოც</w:t>
            </w:r>
            <w:r w:rsidRPr="007C082D">
              <w:rPr>
                <w:rFonts w:cs="Calibri"/>
                <w:sz w:val="20"/>
                <w:szCs w:val="20"/>
                <w:lang w:val="ro-RO"/>
              </w:rPr>
              <w:t>.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პარტნიორები</w:t>
            </w:r>
          </w:p>
        </w:tc>
        <w:tc>
          <w:tcPr>
            <w:tcW w:w="1559" w:type="dxa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</w:rPr>
              <w:t>X</w:t>
            </w:r>
          </w:p>
        </w:tc>
        <w:tc>
          <w:tcPr>
            <w:tcW w:w="1299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</w:rPr>
              <w:t>X</w:t>
            </w:r>
          </w:p>
        </w:tc>
        <w:tc>
          <w:tcPr>
            <w:tcW w:w="1961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ანგარიშები, ოქმები</w:t>
            </w:r>
          </w:p>
        </w:tc>
      </w:tr>
      <w:tr w:rsidR="006E0DAA" w:rsidRPr="007C082D" w:rsidTr="00A014C5">
        <w:trPr>
          <w:trHeight w:val="491"/>
        </w:trPr>
        <w:tc>
          <w:tcPr>
            <w:tcW w:w="474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7</w:t>
            </w:r>
          </w:p>
        </w:tc>
        <w:tc>
          <w:tcPr>
            <w:tcW w:w="3921" w:type="dxa"/>
            <w:gridSpan w:val="2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ამჟამად არსებული დარგობრივი კომიტეტების  როლისა და ფუნქციების შესწავლა.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A014C5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განათლებისა და მეცნიერების სამინისტრო – </w:t>
            </w: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>ხგეც</w:t>
            </w:r>
          </w:p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სოც. პარტნიორები</w:t>
            </w:r>
          </w:p>
        </w:tc>
        <w:tc>
          <w:tcPr>
            <w:tcW w:w="1559" w:type="dxa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ანგარიში </w:t>
            </w:r>
          </w:p>
        </w:tc>
      </w:tr>
      <w:tr w:rsidR="006E0DAA" w:rsidRPr="007C082D" w:rsidTr="00A014C5">
        <w:trPr>
          <w:trHeight w:val="655"/>
        </w:trPr>
        <w:tc>
          <w:tcPr>
            <w:tcW w:w="474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8</w:t>
            </w:r>
          </w:p>
        </w:tc>
        <w:tc>
          <w:tcPr>
            <w:tcW w:w="3921" w:type="dxa"/>
            <w:gridSpan w:val="2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დარგობრივი კომიტეტების  როლისა და ფუნქციების შესახებ არსებული მარეგულირებელი წესების კორექტირება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6E0DAA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განათლებისა და მეცნიერების სამინისტრო – </w:t>
            </w: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>ხგეც</w:t>
            </w:r>
          </w:p>
          <w:p w:rsidR="00A014C5" w:rsidRPr="007C082D" w:rsidRDefault="00A014C5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სოც. პარტნიორები</w:t>
            </w:r>
          </w:p>
        </w:tc>
        <w:tc>
          <w:tcPr>
            <w:tcW w:w="1559" w:type="dxa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შესწორებები </w:t>
            </w:r>
          </w:p>
        </w:tc>
      </w:tr>
      <w:tr w:rsidR="006E0DAA" w:rsidRPr="007C082D" w:rsidTr="00A014C5">
        <w:trPr>
          <w:trHeight w:val="138"/>
        </w:trPr>
        <w:tc>
          <w:tcPr>
            <w:tcW w:w="474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9</w:t>
            </w:r>
          </w:p>
        </w:tc>
        <w:tc>
          <w:tcPr>
            <w:tcW w:w="3921" w:type="dxa"/>
            <w:gridSpan w:val="2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სექტორული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კომიტეტების გაფართოებული როლისა და ფუნქციების შესასრულებლად  წევრთა შესაძლებლობების გაძლიერება- ყოველწლიური საინფორმაციო  სემინარი  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განათლებისა და მეცნიერების სამინისტრო – </w:t>
            </w: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>ხგეც</w:t>
            </w:r>
          </w:p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</w:rPr>
            </w:pP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სოც</w:t>
            </w:r>
            <w:r w:rsidRPr="007C082D">
              <w:rPr>
                <w:rFonts w:cs="Calibri"/>
                <w:sz w:val="20"/>
                <w:szCs w:val="20"/>
                <w:lang w:val="ro-RO"/>
              </w:rPr>
              <w:t>.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პარტნიორები</w:t>
            </w:r>
          </w:p>
        </w:tc>
        <w:tc>
          <w:tcPr>
            <w:tcW w:w="1559" w:type="dxa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საინფორმაციო  სემინარი </w:t>
            </w:r>
          </w:p>
        </w:tc>
        <w:tc>
          <w:tcPr>
            <w:tcW w:w="1418" w:type="dxa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საინფორმაციო  სემინარი </w:t>
            </w:r>
          </w:p>
        </w:tc>
        <w:tc>
          <w:tcPr>
            <w:tcW w:w="1417" w:type="dxa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საინფორმაციო  სემინარი </w:t>
            </w:r>
          </w:p>
        </w:tc>
        <w:tc>
          <w:tcPr>
            <w:tcW w:w="1418" w:type="dxa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საინფორმაციო  სემინარი </w:t>
            </w:r>
          </w:p>
        </w:tc>
        <w:tc>
          <w:tcPr>
            <w:tcW w:w="1299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საინფორმაციო  სემინარი </w:t>
            </w:r>
          </w:p>
        </w:tc>
        <w:tc>
          <w:tcPr>
            <w:tcW w:w="1961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ანგარიში ‘</w:t>
            </w:r>
          </w:p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</w:tr>
      <w:tr w:rsidR="006E0DAA" w:rsidRPr="007C082D" w:rsidTr="00A014C5">
        <w:trPr>
          <w:trHeight w:val="138"/>
        </w:trPr>
        <w:tc>
          <w:tcPr>
            <w:tcW w:w="474" w:type="dxa"/>
            <w:gridSpan w:val="2"/>
          </w:tcPr>
          <w:p w:rsidR="006E0DAA" w:rsidRPr="007C082D" w:rsidRDefault="006E0DAA" w:rsidP="007D5EA9">
            <w:pPr>
              <w:pStyle w:val="msonospacing0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10</w:t>
            </w:r>
          </w:p>
        </w:tc>
        <w:tc>
          <w:tcPr>
            <w:tcW w:w="3921" w:type="dxa"/>
            <w:gridSpan w:val="2"/>
            <w:shd w:val="clear" w:color="auto" w:fill="auto"/>
          </w:tcPr>
          <w:p w:rsidR="006E0DAA" w:rsidRPr="007C082D" w:rsidRDefault="006E0DAA" w:rsidP="007D5EA9">
            <w:pPr>
              <w:pStyle w:val="msonospacing0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დარგობრივი კომიტეტების მუშაობისათვის ადმინისტრაციული მხარდაჭერის სისტემების, კვლევაზე ორიენტირებული ქსელებისა და პროცედურების ჩამოყალიბება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განათლებისა და მეცნიერების სამინისტრო – </w:t>
            </w:r>
            <w:r w:rsidRPr="007C082D">
              <w:rPr>
                <w:rFonts w:ascii="Sylfaen" w:hAnsi="Sylfaen"/>
                <w:sz w:val="20"/>
                <w:szCs w:val="20"/>
                <w:lang w:val="en-US"/>
              </w:rPr>
              <w:t>ხგეც</w:t>
            </w:r>
          </w:p>
        </w:tc>
        <w:tc>
          <w:tcPr>
            <w:tcW w:w="1559" w:type="dxa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cs="Calibri"/>
                <w:color w:val="365F91"/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color w:val="365F91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განსაზღვრული პროცედურები</w:t>
            </w:r>
          </w:p>
        </w:tc>
      </w:tr>
      <w:tr w:rsidR="006E0DAA" w:rsidRPr="007C082D" w:rsidTr="00A014C5">
        <w:trPr>
          <w:trHeight w:val="138"/>
        </w:trPr>
        <w:tc>
          <w:tcPr>
            <w:tcW w:w="474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13</w:t>
            </w:r>
          </w:p>
        </w:tc>
        <w:tc>
          <w:tcPr>
            <w:tcW w:w="3921" w:type="dxa"/>
            <w:gridSpan w:val="2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სამეთვალყურეო საბჭოში სოც. პარტნიორების წარმომადგენლების  როლისა და ფუნქციების შესახებ არსებული მარეგულირებელი წესების გადახედვა და კორექტირება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განათლებისა და მეცნიერების სამინისტრო, 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სოც</w:t>
            </w:r>
            <w:r w:rsidRPr="007C082D">
              <w:rPr>
                <w:rFonts w:cs="Calibri"/>
                <w:sz w:val="20"/>
                <w:szCs w:val="20"/>
                <w:lang w:val="ro-RO"/>
              </w:rPr>
              <w:t>.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პარტნიორები</w:t>
            </w:r>
          </w:p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საგ. დაწესებულებები</w:t>
            </w:r>
          </w:p>
        </w:tc>
        <w:tc>
          <w:tcPr>
            <w:tcW w:w="1559" w:type="dxa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E0DAA" w:rsidRPr="00EC28C9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შესწორებები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მარეგულირებელ წესში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</w:p>
        </w:tc>
      </w:tr>
      <w:tr w:rsidR="006E0DAA" w:rsidRPr="007C082D" w:rsidTr="00A014C5">
        <w:trPr>
          <w:trHeight w:val="138"/>
        </w:trPr>
        <w:tc>
          <w:tcPr>
            <w:tcW w:w="474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14</w:t>
            </w:r>
          </w:p>
        </w:tc>
        <w:tc>
          <w:tcPr>
            <w:tcW w:w="3921" w:type="dxa"/>
            <w:gridSpan w:val="2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სამეთვალყურეო საბჭოში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სოც. პარტნიორების წარმომადგენლების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შერჩევის  მეთოდოლოგიის გადახედვა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 (ეროვნული პროფესიული საბჭო, სამეთვალყურეო საბჭო. დარგობრივი კომიტეტები )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განათლებისა და მეცნიერების სამინისტრო, 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სოც</w:t>
            </w:r>
            <w:r w:rsidRPr="007C082D">
              <w:rPr>
                <w:rFonts w:cs="Calibri"/>
                <w:sz w:val="20"/>
                <w:szCs w:val="20"/>
                <w:lang w:val="ro-RO"/>
              </w:rPr>
              <w:t>.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პარტნიორები</w:t>
            </w:r>
          </w:p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საგ. დაწესებულებები</w:t>
            </w:r>
          </w:p>
        </w:tc>
        <w:tc>
          <w:tcPr>
            <w:tcW w:w="1559" w:type="dxa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b/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  <w:r w:rsidRPr="007C082D">
              <w:rPr>
                <w:rFonts w:ascii="Sylfaen" w:hAnsi="Sylfaen" w:cs="Calibri"/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განახლებული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მეთოდოლოგია </w:t>
            </w:r>
          </w:p>
        </w:tc>
      </w:tr>
      <w:tr w:rsidR="006E0DAA" w:rsidRPr="007C082D" w:rsidTr="00A014C5">
        <w:trPr>
          <w:trHeight w:val="138"/>
        </w:trPr>
        <w:tc>
          <w:tcPr>
            <w:tcW w:w="474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>15</w:t>
            </w:r>
          </w:p>
        </w:tc>
        <w:tc>
          <w:tcPr>
            <w:tcW w:w="3921" w:type="dxa"/>
            <w:gridSpan w:val="2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სამეთვალყურეო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საბჭოების  საინფორმაციო სემინარი (რეგულარული ყოველწლიური, შემადგენლობის შეცვლის შემთხვევაში )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განათლებისა და მეცნიერების სამინისტრო, 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სოც</w:t>
            </w:r>
            <w:r w:rsidRPr="007C082D">
              <w:rPr>
                <w:rFonts w:cs="Calibri"/>
                <w:sz w:val="20"/>
                <w:szCs w:val="20"/>
                <w:lang w:val="ro-RO"/>
              </w:rPr>
              <w:t>.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პარტნიორები</w:t>
            </w:r>
          </w:p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საგ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.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დაწესებულებები</w:t>
            </w:r>
          </w:p>
        </w:tc>
        <w:tc>
          <w:tcPr>
            <w:tcW w:w="1559" w:type="dxa"/>
            <w:shd w:val="clear" w:color="auto" w:fill="auto"/>
          </w:tcPr>
          <w:p w:rsidR="006E0DAA" w:rsidRPr="00E54CD3" w:rsidRDefault="006E0DAA" w:rsidP="007D5EA9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საინ .სემ</w:t>
            </w:r>
          </w:p>
        </w:tc>
        <w:tc>
          <w:tcPr>
            <w:tcW w:w="1418" w:type="dxa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საინ .სემ</w:t>
            </w:r>
          </w:p>
        </w:tc>
        <w:tc>
          <w:tcPr>
            <w:tcW w:w="1417" w:type="dxa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საინ .სემ</w:t>
            </w:r>
          </w:p>
        </w:tc>
        <w:tc>
          <w:tcPr>
            <w:tcW w:w="1418" w:type="dxa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საინ .სემ</w:t>
            </w:r>
          </w:p>
        </w:tc>
        <w:tc>
          <w:tcPr>
            <w:tcW w:w="1299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საინ.სემ</w:t>
            </w:r>
          </w:p>
        </w:tc>
        <w:tc>
          <w:tcPr>
            <w:tcW w:w="1961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ანგარიში </w:t>
            </w:r>
          </w:p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ოქმები</w:t>
            </w:r>
          </w:p>
        </w:tc>
      </w:tr>
      <w:tr w:rsidR="006E0DAA" w:rsidRPr="007C082D" w:rsidTr="00A014C5">
        <w:trPr>
          <w:trHeight w:val="138"/>
        </w:trPr>
        <w:tc>
          <w:tcPr>
            <w:tcW w:w="474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16</w:t>
            </w:r>
          </w:p>
        </w:tc>
        <w:tc>
          <w:tcPr>
            <w:tcW w:w="3921" w:type="dxa"/>
            <w:gridSpan w:val="2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პროფესიულ საგანმანათლებლო დაწესებულებებსა და საწარმოებს შორის დარგობრივი თანამშრომლობის კონცეფციის შემუშავება     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განათლებისა და მეცნიერების სამინისტრო, 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სოც</w:t>
            </w:r>
            <w:r w:rsidRPr="007C082D">
              <w:rPr>
                <w:rFonts w:cs="Calibri"/>
                <w:sz w:val="20"/>
                <w:szCs w:val="20"/>
                <w:lang w:val="ro-RO"/>
              </w:rPr>
              <w:t>.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პარტნიორები</w:t>
            </w:r>
          </w:p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საგ. დაწესებულებები</w:t>
            </w:r>
          </w:p>
        </w:tc>
        <w:tc>
          <w:tcPr>
            <w:tcW w:w="1559" w:type="dxa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0DAA" w:rsidRPr="00EC28C9" w:rsidRDefault="006E0DAA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კონცეფციის დოკუმენტი </w:t>
            </w:r>
          </w:p>
        </w:tc>
      </w:tr>
      <w:tr w:rsidR="006E0DAA" w:rsidRPr="007C082D" w:rsidTr="00A014C5">
        <w:trPr>
          <w:trHeight w:val="138"/>
        </w:trPr>
        <w:tc>
          <w:tcPr>
            <w:tcW w:w="474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17</w:t>
            </w:r>
          </w:p>
        </w:tc>
        <w:tc>
          <w:tcPr>
            <w:tcW w:w="3921" w:type="dxa"/>
            <w:gridSpan w:val="2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რეგიონებისა და სექტორების მიხედვით პროფესიულ საგანმანათლებლო დაწესებულებებსა და საწარმოებს შორის თანამშრომლობის სპეციფიკური მოდელების პილოტირება და შეფასება 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განათლებისა და მეცნიერების სამინისტრო, 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სოც</w:t>
            </w:r>
            <w:r w:rsidRPr="007C082D">
              <w:rPr>
                <w:rFonts w:cs="Calibri"/>
                <w:sz w:val="20"/>
                <w:szCs w:val="20"/>
                <w:lang w:val="ro-RO"/>
              </w:rPr>
              <w:t>.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პარტნიორები</w:t>
            </w:r>
          </w:p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საგ. დაწესებულებები</w:t>
            </w:r>
          </w:p>
        </w:tc>
        <w:tc>
          <w:tcPr>
            <w:tcW w:w="1559" w:type="dxa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shd w:val="clear" w:color="auto" w:fill="auto"/>
          </w:tcPr>
          <w:p w:rsidR="006E0DAA" w:rsidRPr="007606EC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6E0DAA" w:rsidRPr="001C1B28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E0DAA" w:rsidRPr="007C082D" w:rsidDel="009C333A" w:rsidRDefault="006E0DAA" w:rsidP="007D5EA9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შეფასების ანგარიში </w:t>
            </w:r>
          </w:p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</w:tr>
      <w:tr w:rsidR="006E0DAA" w:rsidRPr="007C082D" w:rsidTr="00A014C5">
        <w:trPr>
          <w:trHeight w:val="138"/>
        </w:trPr>
        <w:tc>
          <w:tcPr>
            <w:tcW w:w="474" w:type="dxa"/>
            <w:gridSpan w:val="2"/>
          </w:tcPr>
          <w:p w:rsidR="006E0DAA" w:rsidRPr="00626F12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18</w:t>
            </w:r>
          </w:p>
        </w:tc>
        <w:tc>
          <w:tcPr>
            <w:tcW w:w="3921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თანამშრომლობის საუკეთესო პრაქტიკის პოპულარიზება და გაფართოება პროფესიული განათლების ყველა პროგრამისათვის  - ყოველწლიური სემინარი სასწავლო-სამეწარმეო საქმიანობის განვითარებაში</w:t>
            </w:r>
          </w:p>
        </w:tc>
        <w:tc>
          <w:tcPr>
            <w:tcW w:w="2977" w:type="dxa"/>
            <w:gridSpan w:val="3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განათლებისა და მეცნიერების სამინისტრო, 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სოც</w:t>
            </w:r>
            <w:r w:rsidRPr="007C082D">
              <w:rPr>
                <w:rFonts w:cs="Calibri"/>
                <w:sz w:val="20"/>
                <w:szCs w:val="20"/>
                <w:lang w:val="ro-RO"/>
              </w:rPr>
              <w:t>.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პარტნიორები</w:t>
            </w:r>
          </w:p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საგ. დაწესებულებები</w:t>
            </w:r>
          </w:p>
        </w:tc>
        <w:tc>
          <w:tcPr>
            <w:tcW w:w="1559" w:type="dxa"/>
            <w:shd w:val="clear" w:color="auto" w:fill="FFFFFF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6E0DAA" w:rsidRPr="00906DB4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299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961" w:type="dxa"/>
            <w:gridSpan w:val="2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ანგარიში </w:t>
            </w:r>
          </w:p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ოქმი</w:t>
            </w:r>
          </w:p>
        </w:tc>
      </w:tr>
      <w:tr w:rsidR="006E0DAA" w:rsidRPr="007C082D" w:rsidTr="00A014C5">
        <w:trPr>
          <w:trHeight w:val="138"/>
        </w:trPr>
        <w:tc>
          <w:tcPr>
            <w:tcW w:w="474" w:type="dxa"/>
            <w:gridSpan w:val="2"/>
            <w:shd w:val="clear" w:color="auto" w:fill="FFFFFF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5970" w:type="dxa"/>
            <w:gridSpan w:val="13"/>
            <w:shd w:val="clear" w:color="auto" w:fill="F2F2F2" w:themeFill="background1" w:themeFillShade="F2"/>
          </w:tcPr>
          <w:p w:rsidR="006E0DAA" w:rsidRPr="00906DB4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</w:rPr>
            </w:pPr>
            <w:r w:rsidRPr="007C082D">
              <w:rPr>
                <w:rFonts w:ascii="Sylfaen" w:hAnsi="Sylfaen" w:cs="Calibri"/>
                <w:b/>
                <w:sz w:val="20"/>
                <w:szCs w:val="20"/>
                <w:lang w:val="en-GB"/>
              </w:rPr>
              <w:t xml:space="preserve">1.2. </w:t>
            </w:r>
            <w:r w:rsidR="00A014C5" w:rsidRPr="00A014C5">
              <w:rPr>
                <w:rFonts w:ascii="Sylfaen" w:hAnsi="Sylfaen"/>
                <w:b/>
                <w:sz w:val="20"/>
                <w:szCs w:val="20"/>
              </w:rPr>
              <w:t>განათლებისა და მეცნიერების სამინისტროს  მიერ პროფესიული განათლების რეფორმის მართვა და კოორდინირება</w:t>
            </w:r>
          </w:p>
        </w:tc>
      </w:tr>
      <w:tr w:rsidR="006E0DAA" w:rsidRPr="007C082D" w:rsidTr="00A014C5">
        <w:trPr>
          <w:trHeight w:val="138"/>
        </w:trPr>
        <w:tc>
          <w:tcPr>
            <w:tcW w:w="474" w:type="dxa"/>
            <w:gridSpan w:val="2"/>
            <w:shd w:val="clear" w:color="auto" w:fill="FFFFFF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5970" w:type="dxa"/>
            <w:gridSpan w:val="13"/>
            <w:shd w:val="clear" w:color="auto" w:fill="F2F2F2" w:themeFill="background1" w:themeFillShade="F2"/>
          </w:tcPr>
          <w:p w:rsidR="006E0DAA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b/>
                <w:sz w:val="20"/>
                <w:szCs w:val="20"/>
                <w:lang w:val="ka-GE"/>
              </w:rPr>
            </w:pPr>
            <w:r w:rsidRPr="00F729FA">
              <w:rPr>
                <w:rFonts w:ascii="Sylfaen" w:hAnsi="Sylfaen" w:cs="Calibri"/>
                <w:b/>
                <w:sz w:val="20"/>
                <w:szCs w:val="20"/>
                <w:lang w:val="ka-GE"/>
              </w:rPr>
              <w:t>ძირითადი ინდიკატორები:</w:t>
            </w:r>
            <w:r>
              <w:rPr>
                <w:rFonts w:ascii="Sylfaen" w:hAnsi="Sylfaen" w:cs="Calibri"/>
                <w:b/>
                <w:sz w:val="20"/>
                <w:szCs w:val="20"/>
                <w:lang w:val="ka-GE"/>
              </w:rPr>
              <w:t xml:space="preserve"> </w:t>
            </w:r>
          </w:p>
          <w:p w:rsidR="006E0DAA" w:rsidRDefault="006E0DAA" w:rsidP="007D5EA9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გან. სამინისტროს შესაბამისი დეპარტამენტის თანამშრომელთა რაოდენობა (%) რომელთაც გავლილი აქვთ ტრენინგები (მონიტორინგი, შეფასება) </w:t>
            </w:r>
          </w:p>
          <w:p w:rsidR="00F729FA" w:rsidRPr="00F729FA" w:rsidRDefault="00F729FA" w:rsidP="007D5EA9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კოორდინაციის გეგმა </w:t>
            </w:r>
          </w:p>
        </w:tc>
      </w:tr>
      <w:tr w:rsidR="006E0DAA" w:rsidRPr="007C082D" w:rsidTr="00A014C5">
        <w:trPr>
          <w:trHeight w:val="138"/>
        </w:trPr>
        <w:tc>
          <w:tcPr>
            <w:tcW w:w="474" w:type="dxa"/>
            <w:gridSpan w:val="2"/>
            <w:shd w:val="clear" w:color="auto" w:fill="FFFFFF"/>
          </w:tcPr>
          <w:p w:rsidR="006E0DAA" w:rsidRPr="007C082D" w:rsidRDefault="006E0DAA" w:rsidP="007D5EA9">
            <w:pPr>
              <w:pStyle w:val="NoSpacing2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1</w:t>
            </w:r>
          </w:p>
        </w:tc>
        <w:tc>
          <w:tcPr>
            <w:tcW w:w="3921" w:type="dxa"/>
            <w:gridSpan w:val="2"/>
            <w:shd w:val="clear" w:color="auto" w:fill="FFFFFF"/>
          </w:tcPr>
          <w:p w:rsidR="006E0DAA" w:rsidRPr="007C082D" w:rsidRDefault="006E0DAA" w:rsidP="007D5EA9">
            <w:pPr>
              <w:pStyle w:val="NoSpacing2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სამოქმედო გეგმის შემუშავება პროფესიული განათლების სფეროში მიმდინარე ყველა პროექტის შესახებ ინფორმაციის გაცვლის მიზნით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6E0DAA" w:rsidRDefault="006E0DAA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განათლებისა და მეცნიერების სამინისტრო</w:t>
            </w:r>
          </w:p>
          <w:p w:rsidR="00F729FA" w:rsidRPr="007C082D" w:rsidRDefault="00F729FA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ეროვნული პრო.საბჭო</w:t>
            </w:r>
          </w:p>
        </w:tc>
        <w:tc>
          <w:tcPr>
            <w:tcW w:w="1559" w:type="dxa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shd w:val="clear" w:color="auto" w:fill="FFFFFF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shd w:val="clear" w:color="auto" w:fill="FFFFFF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  <w:shd w:val="clear" w:color="auto" w:fill="FFFFFF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  <w:shd w:val="clear" w:color="auto" w:fill="FFFFFF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სამოქმედო გეგმა </w:t>
            </w:r>
          </w:p>
        </w:tc>
      </w:tr>
      <w:tr w:rsidR="006E0DAA" w:rsidRPr="007C082D" w:rsidTr="00A014C5">
        <w:trPr>
          <w:trHeight w:val="138"/>
        </w:trPr>
        <w:tc>
          <w:tcPr>
            <w:tcW w:w="474" w:type="dxa"/>
            <w:gridSpan w:val="2"/>
            <w:shd w:val="clear" w:color="auto" w:fill="FFFFFF"/>
          </w:tcPr>
          <w:p w:rsidR="006E0DAA" w:rsidRPr="007C082D" w:rsidRDefault="006E0DAA" w:rsidP="007D5EA9">
            <w:pPr>
              <w:pStyle w:val="NoSpacing2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2</w:t>
            </w:r>
          </w:p>
        </w:tc>
        <w:tc>
          <w:tcPr>
            <w:tcW w:w="3921" w:type="dxa"/>
            <w:gridSpan w:val="2"/>
            <w:shd w:val="clear" w:color="auto" w:fill="FFFFFF"/>
          </w:tcPr>
          <w:p w:rsidR="006E0DAA" w:rsidRPr="007C082D" w:rsidRDefault="006E0DAA" w:rsidP="007D5EA9">
            <w:pPr>
              <w:pStyle w:val="NoSpacing2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განათლებისა და მეცნიერების სამინისტროს მიერ პროფესიული განათლების სფეროში დონორთა უწყვეტი კოორდინირების  ადმინისტრაციული და ტექნიკური მხარდაჭერა -   </w:t>
            </w: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 xml:space="preserve">საკორდინაციო სემინარი  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განათლებისა და მეცნიერების სამინისტრო, </w:t>
            </w:r>
          </w:p>
        </w:tc>
        <w:tc>
          <w:tcPr>
            <w:tcW w:w="1559" w:type="dxa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საკოო. შეხვედრა</w:t>
            </w:r>
          </w:p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shd w:val="clear" w:color="auto" w:fill="auto"/>
          </w:tcPr>
          <w:p w:rsidR="006E0DAA" w:rsidRPr="007C082D" w:rsidRDefault="006E0DAA" w:rsidP="007D5EA9">
            <w:pPr>
              <w:pStyle w:val="NoSpacing2"/>
              <w:contextualSpacing/>
              <w:jc w:val="both"/>
              <w:rPr>
                <w:rFonts w:cs="Calibri"/>
                <w:sz w:val="20"/>
                <w:szCs w:val="20"/>
                <w:lang w:val="en-GB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მინ 3 საკოორ. შეხვ</w:t>
            </w:r>
          </w:p>
        </w:tc>
        <w:tc>
          <w:tcPr>
            <w:tcW w:w="1417" w:type="dxa"/>
            <w:shd w:val="clear" w:color="auto" w:fill="FFFFFF"/>
          </w:tcPr>
          <w:p w:rsidR="006E0DAA" w:rsidRPr="007C082D" w:rsidRDefault="006E0DAA" w:rsidP="007D5EA9">
            <w:pPr>
              <w:pStyle w:val="NoSpacing2"/>
              <w:contextualSpacing/>
              <w:jc w:val="both"/>
              <w:rPr>
                <w:rFonts w:cs="Calibri"/>
                <w:sz w:val="20"/>
                <w:szCs w:val="20"/>
                <w:lang w:val="en-GB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მინ 3 საკოორ. შეხვ</w:t>
            </w:r>
          </w:p>
        </w:tc>
        <w:tc>
          <w:tcPr>
            <w:tcW w:w="1418" w:type="dxa"/>
            <w:shd w:val="clear" w:color="auto" w:fill="FFFFFF"/>
          </w:tcPr>
          <w:p w:rsidR="006E0DAA" w:rsidRPr="007C082D" w:rsidRDefault="006E0DAA" w:rsidP="007D5EA9">
            <w:pPr>
              <w:pStyle w:val="NoSpacing2"/>
              <w:contextualSpacing/>
              <w:jc w:val="both"/>
              <w:rPr>
                <w:rFonts w:cs="Calibri"/>
                <w:sz w:val="20"/>
                <w:szCs w:val="20"/>
                <w:lang w:val="en-GB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მინ 3 საკოორ. შეხვ</w:t>
            </w:r>
          </w:p>
        </w:tc>
        <w:tc>
          <w:tcPr>
            <w:tcW w:w="1299" w:type="dxa"/>
            <w:gridSpan w:val="2"/>
            <w:shd w:val="clear" w:color="auto" w:fill="FFFFFF"/>
          </w:tcPr>
          <w:p w:rsidR="006E0DAA" w:rsidRPr="007C082D" w:rsidRDefault="006E0DAA" w:rsidP="007D5EA9">
            <w:pPr>
              <w:pStyle w:val="NoSpacing2"/>
              <w:contextualSpacing/>
              <w:jc w:val="both"/>
              <w:rPr>
                <w:rFonts w:cs="Calibri"/>
                <w:sz w:val="20"/>
                <w:szCs w:val="20"/>
                <w:lang w:val="en-GB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მინ 3 საკოორ. შეხვ</w:t>
            </w:r>
          </w:p>
        </w:tc>
        <w:tc>
          <w:tcPr>
            <w:tcW w:w="1961" w:type="dxa"/>
            <w:gridSpan w:val="2"/>
            <w:shd w:val="clear" w:color="auto" w:fill="FFFFFF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ოქმები</w:t>
            </w:r>
          </w:p>
        </w:tc>
      </w:tr>
      <w:tr w:rsidR="006E0DAA" w:rsidRPr="007C082D" w:rsidTr="00A014C5">
        <w:trPr>
          <w:trHeight w:val="317"/>
        </w:trPr>
        <w:tc>
          <w:tcPr>
            <w:tcW w:w="474" w:type="dxa"/>
            <w:gridSpan w:val="2"/>
            <w:shd w:val="clear" w:color="auto" w:fill="FFFFFF"/>
          </w:tcPr>
          <w:p w:rsidR="006E0DAA" w:rsidRPr="007C082D" w:rsidRDefault="006E0DAA" w:rsidP="007D5EA9">
            <w:pPr>
              <w:pStyle w:val="NoSpacing2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3</w:t>
            </w:r>
          </w:p>
        </w:tc>
        <w:tc>
          <w:tcPr>
            <w:tcW w:w="3921" w:type="dxa"/>
            <w:gridSpan w:val="2"/>
            <w:shd w:val="clear" w:color="auto" w:fill="FFFFFF"/>
          </w:tcPr>
          <w:p w:rsidR="006E0DAA" w:rsidRPr="007C082D" w:rsidRDefault="006E0DAA" w:rsidP="007D5EA9">
            <w:pPr>
              <w:pStyle w:val="NoSpacing2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რეფორმის პროცესში სააგენტოების საქმიანობის კოორდინირების გეგმის შემუშავება 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F37ECF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განათლებისა და მეცნიერების სამინისტრო, </w:t>
            </w:r>
            <w:r w:rsidR="00F37ECF">
              <w:rPr>
                <w:rFonts w:ascii="Sylfaen" w:hAnsi="Sylfaen" w:cs="Calibri"/>
                <w:sz w:val="20"/>
                <w:szCs w:val="20"/>
                <w:lang w:val="ka-GE"/>
              </w:rPr>
              <w:t>ეროვნული პრო.საბჭო</w:t>
            </w:r>
          </w:p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სააგენტოები</w:t>
            </w:r>
          </w:p>
        </w:tc>
        <w:tc>
          <w:tcPr>
            <w:tcW w:w="1559" w:type="dxa"/>
            <w:shd w:val="clear" w:color="auto" w:fill="auto"/>
          </w:tcPr>
          <w:p w:rsidR="006E0DAA" w:rsidRPr="006E3572" w:rsidRDefault="006E0DAA" w:rsidP="007D5EA9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  <w:shd w:val="clear" w:color="auto" w:fill="FFFFFF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  <w:shd w:val="clear" w:color="auto" w:fill="FFFFFF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გეგმა </w:t>
            </w:r>
          </w:p>
        </w:tc>
      </w:tr>
      <w:tr w:rsidR="006E0DAA" w:rsidRPr="007C082D" w:rsidTr="00A014C5">
        <w:trPr>
          <w:trHeight w:val="317"/>
        </w:trPr>
        <w:tc>
          <w:tcPr>
            <w:tcW w:w="474" w:type="dxa"/>
            <w:gridSpan w:val="2"/>
            <w:shd w:val="clear" w:color="auto" w:fill="FFFFFF"/>
          </w:tcPr>
          <w:p w:rsidR="006E0DAA" w:rsidRPr="007C082D" w:rsidRDefault="006E0DAA" w:rsidP="007D5EA9">
            <w:pPr>
              <w:pStyle w:val="NoSpacing2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  <w:r>
              <w:rPr>
                <w:rFonts w:ascii="Sylfaen" w:hAnsi="Sylfaen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3921" w:type="dxa"/>
            <w:gridSpan w:val="2"/>
            <w:shd w:val="clear" w:color="auto" w:fill="FFFFFF"/>
          </w:tcPr>
          <w:p w:rsidR="006E0DAA" w:rsidRPr="007C082D" w:rsidRDefault="006E0DAA" w:rsidP="007D5EA9">
            <w:pPr>
              <w:pStyle w:val="NoSpacing2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რეგულარული საკო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ო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რდინაციო შეხვ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ე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დრები სააგენტოებთან </w:t>
            </w: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განათლებისა და მეცნიერების სამინისტრო, სააგენტოები</w:t>
            </w:r>
          </w:p>
        </w:tc>
        <w:tc>
          <w:tcPr>
            <w:tcW w:w="1559" w:type="dxa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საკოო. შეხვედრა</w:t>
            </w:r>
          </w:p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shd w:val="clear" w:color="auto" w:fill="auto"/>
          </w:tcPr>
          <w:p w:rsidR="006E0DAA" w:rsidRPr="007C082D" w:rsidRDefault="006E0DAA" w:rsidP="007D5EA9">
            <w:pPr>
              <w:pStyle w:val="NoSpacing2"/>
              <w:contextualSpacing/>
              <w:jc w:val="both"/>
              <w:rPr>
                <w:rFonts w:cs="Calibri"/>
                <w:sz w:val="20"/>
                <w:szCs w:val="20"/>
                <w:lang w:val="en-GB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>მინ 3 საკოორ. შეხვ</w:t>
            </w:r>
          </w:p>
        </w:tc>
        <w:tc>
          <w:tcPr>
            <w:tcW w:w="1417" w:type="dxa"/>
            <w:shd w:val="clear" w:color="auto" w:fill="FFFFFF"/>
          </w:tcPr>
          <w:p w:rsidR="006E0DAA" w:rsidRPr="007C082D" w:rsidRDefault="006E0DAA" w:rsidP="007D5EA9">
            <w:pPr>
              <w:pStyle w:val="NoSpacing2"/>
              <w:contextualSpacing/>
              <w:jc w:val="both"/>
              <w:rPr>
                <w:rFonts w:cs="Calibri"/>
                <w:sz w:val="20"/>
                <w:szCs w:val="20"/>
                <w:lang w:val="en-GB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მინ 3 საკოორ. შეხვ</w:t>
            </w:r>
          </w:p>
        </w:tc>
        <w:tc>
          <w:tcPr>
            <w:tcW w:w="1418" w:type="dxa"/>
            <w:shd w:val="clear" w:color="auto" w:fill="FFFFFF"/>
          </w:tcPr>
          <w:p w:rsidR="006E0DAA" w:rsidRPr="007C082D" w:rsidRDefault="006E0DAA" w:rsidP="007D5EA9">
            <w:pPr>
              <w:pStyle w:val="NoSpacing2"/>
              <w:contextualSpacing/>
              <w:jc w:val="both"/>
              <w:rPr>
                <w:rFonts w:cs="Calibri"/>
                <w:sz w:val="20"/>
                <w:szCs w:val="20"/>
                <w:lang w:val="en-GB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მინ 3 საკოორ. შეხვ</w:t>
            </w:r>
          </w:p>
        </w:tc>
        <w:tc>
          <w:tcPr>
            <w:tcW w:w="1299" w:type="dxa"/>
            <w:gridSpan w:val="2"/>
            <w:shd w:val="clear" w:color="auto" w:fill="FFFFFF"/>
          </w:tcPr>
          <w:p w:rsidR="006E0DAA" w:rsidRPr="007C082D" w:rsidRDefault="006E0DAA" w:rsidP="007D5EA9">
            <w:pPr>
              <w:pStyle w:val="NoSpacing2"/>
              <w:contextualSpacing/>
              <w:jc w:val="both"/>
              <w:rPr>
                <w:rFonts w:cs="Calibri"/>
                <w:sz w:val="20"/>
                <w:szCs w:val="20"/>
                <w:lang w:val="en-GB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მინ 3 საკოორ.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>შეხვ</w:t>
            </w:r>
          </w:p>
        </w:tc>
        <w:tc>
          <w:tcPr>
            <w:tcW w:w="1961" w:type="dxa"/>
            <w:gridSpan w:val="2"/>
            <w:shd w:val="clear" w:color="auto" w:fill="FFFFFF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lastRenderedPageBreak/>
              <w:t xml:space="preserve">ოქმები </w:t>
            </w:r>
          </w:p>
        </w:tc>
      </w:tr>
      <w:tr w:rsidR="006E0DAA" w:rsidRPr="007C082D" w:rsidTr="00A014C5">
        <w:trPr>
          <w:trHeight w:val="138"/>
        </w:trPr>
        <w:tc>
          <w:tcPr>
            <w:tcW w:w="474" w:type="dxa"/>
            <w:gridSpan w:val="2"/>
            <w:shd w:val="clear" w:color="auto" w:fill="FFFFFF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>5</w:t>
            </w:r>
          </w:p>
        </w:tc>
        <w:tc>
          <w:tcPr>
            <w:tcW w:w="3921" w:type="dxa"/>
            <w:gridSpan w:val="2"/>
            <w:shd w:val="clear" w:color="auto" w:fill="FFFFFF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სამინისტროს პროფესიული განათლების განვითარების დეპარტამენტის თანამშრომელთა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რეგულარული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ტრენინგი მონიტორინგსა და შეფასებაში 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დონორი ორგანიზაციები </w:t>
            </w:r>
          </w:p>
        </w:tc>
        <w:tc>
          <w:tcPr>
            <w:tcW w:w="1559" w:type="dxa"/>
            <w:shd w:val="clear" w:color="auto" w:fill="auto"/>
          </w:tcPr>
          <w:p w:rsidR="006E0DAA" w:rsidRPr="006E3572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  <w:r w:rsidRPr="00657EAA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FFFFFF"/>
          </w:tcPr>
          <w:p w:rsidR="006E0DAA" w:rsidRPr="001C1B28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  <w:r w:rsidRPr="00657EAA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FFFFFF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657EAA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299" w:type="dxa"/>
            <w:gridSpan w:val="2"/>
            <w:shd w:val="clear" w:color="auto" w:fill="FFFFFF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657EAA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961" w:type="dxa"/>
            <w:gridSpan w:val="2"/>
            <w:shd w:val="clear" w:color="auto" w:fill="FFFFFF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ტრენინგის აგნარიში</w:t>
            </w:r>
          </w:p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</w:tr>
      <w:tr w:rsidR="006E0DAA" w:rsidRPr="007C082D" w:rsidTr="00A014C5">
        <w:trPr>
          <w:trHeight w:val="138"/>
        </w:trPr>
        <w:tc>
          <w:tcPr>
            <w:tcW w:w="474" w:type="dxa"/>
            <w:gridSpan w:val="2"/>
            <w:shd w:val="clear" w:color="auto" w:fill="FFFFFF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6</w:t>
            </w:r>
          </w:p>
        </w:tc>
        <w:tc>
          <w:tcPr>
            <w:tcW w:w="3921" w:type="dxa"/>
            <w:gridSpan w:val="2"/>
            <w:shd w:val="clear" w:color="auto" w:fill="FFFFFF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საერთაშორისო გამოცდილების გაზიარება -study tour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6E0DAA" w:rsidRPr="00F37ECF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F37ECF">
              <w:rPr>
                <w:rFonts w:ascii="Sylfaen" w:hAnsi="Sylfaen" w:cs="Calibri"/>
                <w:sz w:val="20"/>
                <w:szCs w:val="20"/>
                <w:lang w:val="ka-GE"/>
              </w:rPr>
              <w:t>დონორები (</w:t>
            </w:r>
            <w:r w:rsidR="00F37ECF">
              <w:rPr>
                <w:rFonts w:ascii="Sylfaen" w:hAnsi="Sylfaen" w:cs="Calibri"/>
                <w:sz w:val="20"/>
                <w:szCs w:val="20"/>
                <w:lang w:val="ka-GE"/>
              </w:rPr>
              <w:t>ესტონეთთან პროექტი</w:t>
            </w:r>
            <w:r w:rsidRPr="00F37ECF">
              <w:rPr>
                <w:rFonts w:ascii="Sylfaen" w:hAnsi="Sylfaen" w:cs="Calibri"/>
                <w:sz w:val="20"/>
                <w:szCs w:val="20"/>
                <w:lang w:val="ka-GE"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FFFFFF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shd w:val="clear" w:color="auto" w:fill="FFFFFF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  <w:shd w:val="clear" w:color="auto" w:fill="FFFFFF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  <w:shd w:val="clear" w:color="auto" w:fill="FFFFFF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ანგარიში </w:t>
            </w:r>
          </w:p>
        </w:tc>
      </w:tr>
      <w:tr w:rsidR="006E0DAA" w:rsidRPr="007C082D" w:rsidTr="00A014C5">
        <w:trPr>
          <w:trHeight w:val="138"/>
        </w:trPr>
        <w:tc>
          <w:tcPr>
            <w:tcW w:w="16444" w:type="dxa"/>
            <w:gridSpan w:val="15"/>
            <w:shd w:val="clear" w:color="auto" w:fill="D9D9D9" w:themeFill="background1" w:themeFillShade="D9"/>
          </w:tcPr>
          <w:p w:rsidR="006E0DAA" w:rsidRPr="007C082D" w:rsidRDefault="00A014C5" w:rsidP="007D5EA9">
            <w:pPr>
              <w:spacing w:after="0" w:line="240" w:lineRule="auto"/>
              <w:contextualSpacing/>
              <w:rPr>
                <w:rFonts w:ascii="Sylfaen" w:hAnsi="Sylfaen" w:cs="Calibri"/>
                <w:b/>
                <w:sz w:val="20"/>
                <w:szCs w:val="20"/>
                <w:lang w:val="ka-GE"/>
              </w:rPr>
            </w:pPr>
            <w:r w:rsidRPr="00A014C5">
              <w:rPr>
                <w:rFonts w:ascii="Sylfaen" w:hAnsi="Sylfaen" w:cs="Calibri"/>
                <w:b/>
                <w:sz w:val="20"/>
                <w:szCs w:val="20"/>
                <w:lang w:val="ka-GE"/>
              </w:rPr>
              <w:t>ინფორმაციის ხელმისაწვდომობის უზრუნველყოფა (სტატისტიკა, ინდიკატორები და ანალიზი) მონიტორინგის, რეგულაციასა და  მტკიცებულებებზე დაფუძნებული პოლიტიკის შემუშავების ხელშეწყობის მიზნით</w:t>
            </w:r>
          </w:p>
        </w:tc>
      </w:tr>
      <w:tr w:rsidR="006E0DAA" w:rsidRPr="007C082D" w:rsidTr="00A014C5">
        <w:trPr>
          <w:trHeight w:val="138"/>
        </w:trPr>
        <w:tc>
          <w:tcPr>
            <w:tcW w:w="16444" w:type="dxa"/>
            <w:gridSpan w:val="15"/>
            <w:shd w:val="clear" w:color="auto" w:fill="D9D9D9" w:themeFill="background1" w:themeFillShade="D9"/>
          </w:tcPr>
          <w:p w:rsidR="006E0DAA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sz w:val="20"/>
                <w:szCs w:val="20"/>
                <w:lang w:val="ka-GE"/>
              </w:rPr>
              <w:t xml:space="preserve">ძირითადი ინდიკატორები: </w:t>
            </w:r>
          </w:p>
          <w:p w:rsidR="006E0DAA" w:rsidRPr="00E54CD3" w:rsidRDefault="006E0DAA" w:rsidP="007D5EA9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ჩამოყალიბებული საინფირმაციო ბაზა</w:t>
            </w:r>
          </w:p>
        </w:tc>
      </w:tr>
      <w:tr w:rsidR="006E0DAA" w:rsidRPr="007C082D" w:rsidTr="00A014C5">
        <w:trPr>
          <w:trHeight w:val="138"/>
        </w:trPr>
        <w:tc>
          <w:tcPr>
            <w:tcW w:w="419" w:type="dxa"/>
            <w:shd w:val="clear" w:color="auto" w:fill="FFFFFF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</w:p>
        </w:tc>
        <w:tc>
          <w:tcPr>
            <w:tcW w:w="3976" w:type="dxa"/>
            <w:gridSpan w:val="3"/>
            <w:shd w:val="clear" w:color="auto" w:fill="FFFFFF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eastAsia="Times New Roman" w:hAnsi="Sylfaen" w:cs="Times New Roman"/>
                <w:sz w:val="20"/>
                <w:szCs w:val="20"/>
              </w:rPr>
              <w:t>პროფესიული განათლების საინფორმაციო უზრუნველყოფ</w:t>
            </w:r>
            <w:r w:rsidRPr="007C082D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ის</w:t>
            </w:r>
            <w:r w:rsidRPr="007C082D">
              <w:rPr>
                <w:rFonts w:ascii="Sylfaen" w:eastAsia="Times New Roman" w:hAnsi="Sylfaen" w:cs="Times New Roman"/>
                <w:sz w:val="20"/>
                <w:szCs w:val="20"/>
              </w:rPr>
              <w:t xml:space="preserve">, სტატისტიკური მონაცემების შეგროვების მეთოდოლოგიის </w:t>
            </w:r>
            <w:r w:rsidRPr="007C082D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გადახედვა 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განათლებისა და მეცნიერების სამინისტრო, </w:t>
            </w:r>
          </w:p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დონორი ორგანიზაციები</w:t>
            </w:r>
          </w:p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EMIS</w:t>
            </w:r>
          </w:p>
        </w:tc>
        <w:tc>
          <w:tcPr>
            <w:tcW w:w="1559" w:type="dxa"/>
            <w:shd w:val="clear" w:color="auto" w:fill="auto"/>
          </w:tcPr>
          <w:p w:rsidR="006E0DAA" w:rsidRPr="003F1C37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shd w:val="clear" w:color="auto" w:fill="FFFFFF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shd w:val="clear" w:color="auto" w:fill="FFFFFF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  <w:shd w:val="clear" w:color="auto" w:fill="FFFFFF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  <w:shd w:val="clear" w:color="auto" w:fill="FFFFFF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გადახედილი მეთოდოლოგია </w:t>
            </w:r>
          </w:p>
        </w:tc>
      </w:tr>
      <w:tr w:rsidR="006E0DAA" w:rsidRPr="007C082D" w:rsidTr="00A014C5">
        <w:trPr>
          <w:trHeight w:val="138"/>
        </w:trPr>
        <w:tc>
          <w:tcPr>
            <w:tcW w:w="419" w:type="dxa"/>
            <w:shd w:val="clear" w:color="auto" w:fill="FFFFFF"/>
          </w:tcPr>
          <w:p w:rsidR="006E0DAA" w:rsidRDefault="006E0DAA" w:rsidP="007D5EA9">
            <w:p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</w:rPr>
              <w:t>2</w:t>
            </w:r>
          </w:p>
        </w:tc>
        <w:tc>
          <w:tcPr>
            <w:tcW w:w="3976" w:type="dxa"/>
            <w:gridSpan w:val="3"/>
            <w:shd w:val="clear" w:color="auto" w:fill="FFFFFF"/>
          </w:tcPr>
          <w:p w:rsidR="006E0DAA" w:rsidRPr="007606EC" w:rsidRDefault="006E0DAA" w:rsidP="007D5EA9">
            <w:p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ბაზის </w:t>
            </w:r>
            <w:r w:rsidR="00F37EC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ყოველწლიური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განახლება 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EMIS</w:t>
            </w:r>
          </w:p>
        </w:tc>
        <w:tc>
          <w:tcPr>
            <w:tcW w:w="1559" w:type="dxa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  <w:r w:rsidRPr="002F5C43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FFFFFF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2F5C43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FFFFFF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2F5C43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299" w:type="dxa"/>
            <w:gridSpan w:val="2"/>
            <w:shd w:val="clear" w:color="auto" w:fill="FFFFFF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2F5C43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961" w:type="dxa"/>
            <w:gridSpan w:val="2"/>
            <w:shd w:val="clear" w:color="auto" w:fill="FFFFFF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განახლებული ბაზა</w:t>
            </w:r>
          </w:p>
        </w:tc>
      </w:tr>
      <w:tr w:rsidR="006E0DAA" w:rsidRPr="007C082D" w:rsidTr="00A014C5">
        <w:trPr>
          <w:trHeight w:val="138"/>
        </w:trPr>
        <w:tc>
          <w:tcPr>
            <w:tcW w:w="419" w:type="dxa"/>
            <w:shd w:val="clear" w:color="auto" w:fill="FFFFFF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976" w:type="dxa"/>
            <w:gridSpan w:val="3"/>
            <w:shd w:val="clear" w:color="auto" w:fill="FFFFFF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7C082D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ყველა </w:t>
            </w:r>
            <w:r w:rsidRPr="007C082D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საგანმანათლებლო დაწესებულების დაკავშირება EMIS   ბაზასთან 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გან.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სამინისტრო</w:t>
            </w:r>
            <w:r w:rsidR="00F37ECF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</w:p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  <w:shd w:val="clear" w:color="auto" w:fill="auto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E0DAA" w:rsidRPr="007606EC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ახლად ავტორიზებული სასწავლებლები </w:t>
            </w:r>
          </w:p>
        </w:tc>
        <w:tc>
          <w:tcPr>
            <w:tcW w:w="1417" w:type="dxa"/>
            <w:shd w:val="clear" w:color="auto" w:fill="FFFFFF"/>
          </w:tcPr>
          <w:p w:rsidR="006E0DAA" w:rsidRPr="007C082D" w:rsidRDefault="006E0DA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52127F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ახლად ავტორიზებული სასწავლებლები </w:t>
            </w:r>
          </w:p>
        </w:tc>
        <w:tc>
          <w:tcPr>
            <w:tcW w:w="1418" w:type="dxa"/>
            <w:shd w:val="clear" w:color="auto" w:fill="FFFFFF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52127F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ახლად ავტორიზებული სასწავლებლები </w:t>
            </w:r>
          </w:p>
        </w:tc>
        <w:tc>
          <w:tcPr>
            <w:tcW w:w="1299" w:type="dxa"/>
            <w:gridSpan w:val="2"/>
            <w:shd w:val="clear" w:color="auto" w:fill="FFFFFF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52127F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ახლად ავტორიზებული სასწავლებლები </w:t>
            </w:r>
          </w:p>
        </w:tc>
        <w:tc>
          <w:tcPr>
            <w:tcW w:w="1961" w:type="dxa"/>
            <w:gridSpan w:val="2"/>
            <w:shd w:val="clear" w:color="auto" w:fill="FFFFFF"/>
          </w:tcPr>
          <w:p w:rsidR="006E0DAA" w:rsidRPr="007C082D" w:rsidRDefault="006E0DA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ბაზასთან დაკავშირებული </w:t>
            </w:r>
            <w:r w:rsidR="004F3A5A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საგანმანათლებლო დაწესებულბები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 </w:t>
            </w:r>
          </w:p>
        </w:tc>
      </w:tr>
      <w:tr w:rsidR="00F37ECF" w:rsidRPr="007C082D" w:rsidTr="00A014C5">
        <w:trPr>
          <w:trHeight w:val="138"/>
        </w:trPr>
        <w:tc>
          <w:tcPr>
            <w:tcW w:w="419" w:type="dxa"/>
            <w:shd w:val="clear" w:color="auto" w:fill="FFFFFF"/>
          </w:tcPr>
          <w:p w:rsidR="00F37ECF" w:rsidRDefault="00F37ECF" w:rsidP="007D5EA9">
            <w:pPr>
              <w:pStyle w:val="NoSpacing2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4</w:t>
            </w:r>
          </w:p>
        </w:tc>
        <w:tc>
          <w:tcPr>
            <w:tcW w:w="3976" w:type="dxa"/>
            <w:gridSpan w:val="3"/>
            <w:shd w:val="clear" w:color="auto" w:fill="FFFFFF"/>
          </w:tcPr>
          <w:p w:rsidR="00F37ECF" w:rsidRPr="00F37ECF" w:rsidRDefault="00F37ECF" w:rsidP="007D5EA9">
            <w:pPr>
              <w:pStyle w:val="NoSpacing2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F37ECF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სტრატეგიის გამოყენება შესაბამისი მონიტირინგის სისტემების საშუალებით როგორ რეფორმის შეფასების საზომი 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F37ECF" w:rsidRPr="00F37ECF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F37ECF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განათლებისა და მეცნიერების სამინისტრო, </w:t>
            </w:r>
          </w:p>
          <w:p w:rsidR="00F37ECF" w:rsidRPr="00F37ECF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F37ECF">
              <w:rPr>
                <w:rFonts w:ascii="Sylfaen" w:hAnsi="Sylfaen" w:cs="Calibri"/>
                <w:sz w:val="20"/>
                <w:szCs w:val="20"/>
                <w:lang w:val="ka-GE"/>
              </w:rPr>
              <w:t>დონორი ორგანიზაციები</w:t>
            </w:r>
          </w:p>
          <w:p w:rsidR="00F37ECF" w:rsidRPr="00F37ECF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en-US"/>
              </w:rPr>
            </w:pPr>
            <w:r w:rsidRPr="00F37ECF">
              <w:rPr>
                <w:rFonts w:ascii="Sylfaen" w:hAnsi="Sylfaen" w:cs="Calibri"/>
                <w:sz w:val="20"/>
                <w:szCs w:val="20"/>
                <w:lang w:val="en-US"/>
              </w:rPr>
              <w:t>EMIS</w:t>
            </w:r>
          </w:p>
        </w:tc>
        <w:tc>
          <w:tcPr>
            <w:tcW w:w="1559" w:type="dxa"/>
            <w:shd w:val="clear" w:color="auto" w:fill="auto"/>
          </w:tcPr>
          <w:p w:rsidR="00F37ECF" w:rsidRPr="00F37ECF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37ECF" w:rsidRPr="00F37ECF" w:rsidRDefault="00F37ECF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  <w:r w:rsidRPr="00F37ECF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FFFFFF"/>
          </w:tcPr>
          <w:p w:rsidR="00F37ECF" w:rsidRPr="00F37ECF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F37ECF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FFFFFF"/>
          </w:tcPr>
          <w:p w:rsidR="00F37ECF" w:rsidRPr="00F37ECF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F37ECF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299" w:type="dxa"/>
            <w:gridSpan w:val="2"/>
            <w:shd w:val="clear" w:color="auto" w:fill="FFFFFF"/>
          </w:tcPr>
          <w:p w:rsidR="00F37ECF" w:rsidRPr="00F37ECF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F37ECF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961" w:type="dxa"/>
            <w:gridSpan w:val="2"/>
            <w:shd w:val="clear" w:color="auto" w:fill="FFFFFF"/>
          </w:tcPr>
          <w:p w:rsidR="00F37ECF" w:rsidRPr="00F37ECF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F37ECF">
              <w:rPr>
                <w:rFonts w:ascii="Sylfaen" w:hAnsi="Sylfaen" w:cs="Calibri"/>
                <w:sz w:val="18"/>
                <w:szCs w:val="18"/>
                <w:lang w:val="ka-GE"/>
              </w:rPr>
              <w:t>მონიტირინგის ანგარიშები სტრატეგიის სამოქმედო გეგმის დაერგვაზე(</w:t>
            </w:r>
            <w:r w:rsidRPr="00F37ECF">
              <w:rPr>
                <w:rFonts w:cs="Calibri"/>
                <w:sz w:val="18"/>
                <w:szCs w:val="18"/>
                <w:lang w:val="ro-RO"/>
              </w:rPr>
              <w:t xml:space="preserve"> EMIS </w:t>
            </w:r>
            <w:r w:rsidRPr="00F37ECF">
              <w:rPr>
                <w:rFonts w:ascii="Sylfaen" w:hAnsi="Sylfaen" w:cs="Calibri"/>
                <w:sz w:val="18"/>
                <w:szCs w:val="18"/>
                <w:lang w:val="ka-GE"/>
              </w:rPr>
              <w:t xml:space="preserve"> მიერ ) </w:t>
            </w:r>
          </w:p>
        </w:tc>
      </w:tr>
      <w:tr w:rsidR="00F37ECF" w:rsidRPr="007C082D" w:rsidTr="00A014C5">
        <w:trPr>
          <w:trHeight w:val="138"/>
        </w:trPr>
        <w:tc>
          <w:tcPr>
            <w:tcW w:w="419" w:type="dxa"/>
            <w:shd w:val="clear" w:color="auto" w:fill="C6D9F1" w:themeFill="text2" w:themeFillTint="33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6025" w:type="dxa"/>
            <w:gridSpan w:val="14"/>
            <w:shd w:val="clear" w:color="auto" w:fill="C6D9F1" w:themeFill="text2" w:themeFillTint="33"/>
          </w:tcPr>
          <w:p w:rsidR="00F37ECF" w:rsidRPr="00F37ECF" w:rsidRDefault="00F37ECF" w:rsidP="007D5EA9">
            <w:pPr>
              <w:spacing w:after="0"/>
              <w:rPr>
                <w:rFonts w:ascii="Sylfaen" w:hAnsi="Sylfaen" w:cs="Calibri"/>
                <w:b/>
                <w:sz w:val="20"/>
                <w:szCs w:val="20"/>
                <w:lang w:val="ka-GE"/>
              </w:rPr>
            </w:pPr>
            <w:r w:rsidRPr="00F37ECF">
              <w:rPr>
                <w:rFonts w:ascii="Sylfaen" w:hAnsi="Sylfaen" w:cs="Calibri"/>
                <w:b/>
                <w:sz w:val="20"/>
                <w:szCs w:val="20"/>
                <w:lang w:val="ka-GE"/>
              </w:rPr>
              <w:t xml:space="preserve">შედეგი  #2.  </w:t>
            </w:r>
            <w:r w:rsidR="007D7F7B" w:rsidRPr="007D7F7B">
              <w:rPr>
                <w:rFonts w:ascii="Sylfaen" w:hAnsi="Sylfaen" w:cs="Calibri"/>
                <w:b/>
                <w:sz w:val="20"/>
                <w:szCs w:val="20"/>
                <w:lang w:val="ka-GE"/>
              </w:rPr>
              <w:t>სახელმწიფო და კერძო პროფესიული საგანმანათლებლო დაწესებულებების  ერთიანი, ეროვნული, მოქნილი ქსელი აერთიანებს ეფექტური დაფინანსებისა და მართვის მქონე, თანამედროვე ტექნიკით აღჭურვილ საგანმანათლებლო დაწესებულებებს; ქსელი ხელმისაწვდომია ნებისმიერი პირისათვის მისი ასაკის, სქესის, ეთნიკური თუ სოციალური ჯგუფისადმი მიკუთნებულობის, საცხოვრებელი ადგილის, ფსიქიკური თუ ფიზიკური შესაძლებლობისდა მიუხედავად</w:t>
            </w:r>
          </w:p>
        </w:tc>
      </w:tr>
      <w:tr w:rsidR="00F37ECF" w:rsidRPr="007C082D" w:rsidTr="00A014C5">
        <w:trPr>
          <w:trHeight w:val="138"/>
        </w:trPr>
        <w:tc>
          <w:tcPr>
            <w:tcW w:w="419" w:type="dxa"/>
            <w:shd w:val="clear" w:color="auto" w:fill="D9D9D9" w:themeFill="background1" w:themeFillShade="D9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6025" w:type="dxa"/>
            <w:gridSpan w:val="14"/>
            <w:shd w:val="clear" w:color="auto" w:fill="D9D9D9" w:themeFill="background1" w:themeFillShade="D9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b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2.1</w:t>
            </w:r>
            <w:r w:rsidR="007D7F7B" w:rsidRPr="007D7F7B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.პროფესიულ სასწავლებელთა მართვის გაძლიერება მიწოდების ეფექტურობის გასაუმჯობესებლად</w:t>
            </w:r>
          </w:p>
        </w:tc>
      </w:tr>
      <w:tr w:rsidR="00F37ECF" w:rsidRPr="007C082D" w:rsidTr="00A014C5">
        <w:trPr>
          <w:trHeight w:val="138"/>
        </w:trPr>
        <w:tc>
          <w:tcPr>
            <w:tcW w:w="419" w:type="dxa"/>
            <w:shd w:val="clear" w:color="auto" w:fill="D9D9D9" w:themeFill="background1" w:themeFillShade="D9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6025" w:type="dxa"/>
            <w:gridSpan w:val="14"/>
            <w:shd w:val="clear" w:color="auto" w:fill="D9D9D9" w:themeFill="background1" w:themeFillShade="D9"/>
          </w:tcPr>
          <w:p w:rsidR="00F37ECF" w:rsidRPr="006C01AD" w:rsidRDefault="00F37ECF" w:rsidP="007D5EA9">
            <w:pPr>
              <w:spacing w:after="0" w:line="240" w:lineRule="auto"/>
              <w:contextualSpacing/>
              <w:rPr>
                <w:rFonts w:ascii="Sylfaen" w:hAnsi="Sylfaen" w:cs="Sylfaen"/>
                <w:b/>
                <w:color w:val="000000"/>
                <w:sz w:val="20"/>
                <w:szCs w:val="20"/>
                <w:u w:val="single"/>
                <w:lang w:val="ka-GE"/>
              </w:rPr>
            </w:pPr>
            <w:r w:rsidRPr="00F9647B">
              <w:rPr>
                <w:rFonts w:ascii="Sylfaen" w:hAnsi="Sylfaen" w:cs="Calibri"/>
                <w:b/>
                <w:sz w:val="20"/>
                <w:szCs w:val="20"/>
                <w:u w:val="single"/>
                <w:lang w:val="ka-GE"/>
              </w:rPr>
              <w:t xml:space="preserve">ძირითადი ინდიკატორები: </w:t>
            </w:r>
          </w:p>
          <w:p w:rsidR="00F37ECF" w:rsidRDefault="00F37ECF" w:rsidP="007D5EA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მენეჯერების, ადმინისტრაციის, საბჭოების წარმომადგენელტა წილი რომელთაც გავლილი აქვთ ტრენინგი შესაბამის საკითხებში </w:t>
            </w:r>
          </w:p>
          <w:p w:rsidR="00F37ECF" w:rsidRPr="009C637C" w:rsidRDefault="00F37ECF" w:rsidP="007D5EA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ტრენინგებით კმაყოფილების მაჩვენებელი (ტრენინგის შეფასების მიხედვით)</w:t>
            </w:r>
          </w:p>
        </w:tc>
      </w:tr>
      <w:tr w:rsidR="00F37ECF" w:rsidRPr="007C082D" w:rsidTr="00A014C5">
        <w:trPr>
          <w:trHeight w:val="914"/>
        </w:trPr>
        <w:tc>
          <w:tcPr>
            <w:tcW w:w="419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>1</w:t>
            </w:r>
          </w:p>
        </w:tc>
        <w:tc>
          <w:tcPr>
            <w:tcW w:w="3976" w:type="dxa"/>
            <w:gridSpan w:val="3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. საგანმანათლებლო დაწესებულებების გრძელვადიანი და მოკლევადიანი სამოქმედო გეგმ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ე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ბის შემუშავება 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საგან. დაწესებულება </w:t>
            </w:r>
          </w:p>
        </w:tc>
        <w:tc>
          <w:tcPr>
            <w:tcW w:w="1559" w:type="dxa"/>
            <w:shd w:val="clear" w:color="auto" w:fill="auto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ყოველწლ. გეგმა </w:t>
            </w:r>
          </w:p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გრძ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ელვადიანი გეგმა</w:t>
            </w:r>
          </w:p>
        </w:tc>
        <w:tc>
          <w:tcPr>
            <w:tcW w:w="1418" w:type="dxa"/>
            <w:shd w:val="clear" w:color="auto" w:fill="auto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ყოველწლ. გეგმა </w:t>
            </w:r>
          </w:p>
        </w:tc>
        <w:tc>
          <w:tcPr>
            <w:tcW w:w="1417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ყოველწლ. გეგმა </w:t>
            </w:r>
          </w:p>
        </w:tc>
        <w:tc>
          <w:tcPr>
            <w:tcW w:w="1418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ყოველწლ. გეგმ</w:t>
            </w:r>
          </w:p>
        </w:tc>
        <w:tc>
          <w:tcPr>
            <w:tcW w:w="1299" w:type="dxa"/>
            <w:gridSpan w:val="2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ყოველწლ. გეგმა </w:t>
            </w:r>
          </w:p>
        </w:tc>
        <w:tc>
          <w:tcPr>
            <w:tcW w:w="1961" w:type="dxa"/>
            <w:gridSpan w:val="2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გრძელვადიანი და მოკლელვადიანი  სამ. გეგმები</w:t>
            </w:r>
          </w:p>
        </w:tc>
      </w:tr>
      <w:tr w:rsidR="00F37ECF" w:rsidRPr="007C082D" w:rsidTr="00A014C5">
        <w:trPr>
          <w:trHeight w:val="138"/>
        </w:trPr>
        <w:tc>
          <w:tcPr>
            <w:tcW w:w="419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2</w:t>
            </w:r>
          </w:p>
        </w:tc>
        <w:tc>
          <w:tcPr>
            <w:tcW w:w="3976" w:type="dxa"/>
            <w:gridSpan w:val="3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საგანმანათლებლო დაწესებულებების ადამიანური რესურსების  (საბჭოს წევრების ჩათვლით) შესაძლებლობების განვითარების პროგრამების მომზადება  შემდეგ სფეროებში: </w:t>
            </w:r>
          </w:p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1. სოც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.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პარტნიორობა</w:t>
            </w:r>
          </w:p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2. ადგილობრივი </w:t>
            </w:r>
            <w:r w:rsidR="006002B2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შრომის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ბაზრის კვლევა</w:t>
            </w:r>
          </w:p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3. </w:t>
            </w:r>
            <w:r w:rsidR="004F3A5A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საგანმანათლებლო დაწესებულბები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 მენეჯმენტი</w:t>
            </w:r>
          </w:p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4.ხარისხის უზრუნველყოფა </w:t>
            </w:r>
          </w:p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5. მონიტორინგი და შეფასება 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განათლ. სამინისტრო</w:t>
            </w:r>
          </w:p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დონორი ორგანიზაციები </w:t>
            </w:r>
          </w:p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  <w:shd w:val="clear" w:color="auto" w:fill="auto"/>
          </w:tcPr>
          <w:p w:rsidR="00F37ECF" w:rsidRPr="003F1C37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ro-RO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პროგრამები შესაძლებლობების განვითარების შესახებ </w:t>
            </w:r>
          </w:p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</w:tr>
      <w:tr w:rsidR="00F37ECF" w:rsidRPr="007C082D" w:rsidTr="00A014C5">
        <w:trPr>
          <w:trHeight w:val="138"/>
        </w:trPr>
        <w:tc>
          <w:tcPr>
            <w:tcW w:w="419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3</w:t>
            </w:r>
          </w:p>
        </w:tc>
        <w:tc>
          <w:tcPr>
            <w:tcW w:w="3976" w:type="dxa"/>
            <w:gridSpan w:val="3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ტრენინგი სოც. პატნიორობასთან დაკავშირებით  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F37ECF" w:rsidRDefault="00F37ECF" w:rsidP="007D5EA9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>გან</w:t>
            </w:r>
            <w:r w:rsidR="006002B2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 xml:space="preserve">  სამინისტრო, </w:t>
            </w:r>
          </w:p>
          <w:p w:rsidR="00F37ECF" w:rsidRDefault="00F37ECF" w:rsidP="007D5EA9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სოც. პარტნიოები </w:t>
            </w:r>
          </w:p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 xml:space="preserve">დონორი ორგანიზაციები </w:t>
            </w:r>
          </w:p>
        </w:tc>
        <w:tc>
          <w:tcPr>
            <w:tcW w:w="1559" w:type="dxa"/>
            <w:shd w:val="clear" w:color="auto" w:fill="auto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 xml:space="preserve">ყველა საგ. დაწეს.  40% </w:t>
            </w:r>
          </w:p>
        </w:tc>
        <w:tc>
          <w:tcPr>
            <w:tcW w:w="1418" w:type="dxa"/>
            <w:shd w:val="clear" w:color="auto" w:fill="auto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 xml:space="preserve">ყველა საგ. დაწეს. 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70%</w:t>
            </w:r>
          </w:p>
        </w:tc>
        <w:tc>
          <w:tcPr>
            <w:tcW w:w="1417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ტრენინგის ანგარიში </w:t>
            </w:r>
          </w:p>
        </w:tc>
      </w:tr>
      <w:tr w:rsidR="00F37ECF" w:rsidRPr="007C082D" w:rsidTr="00A014C5">
        <w:trPr>
          <w:trHeight w:val="138"/>
        </w:trPr>
        <w:tc>
          <w:tcPr>
            <w:tcW w:w="419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4</w:t>
            </w:r>
          </w:p>
        </w:tc>
        <w:tc>
          <w:tcPr>
            <w:tcW w:w="3976" w:type="dxa"/>
            <w:gridSpan w:val="3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ტრენინგი</w:t>
            </w:r>
            <w:r w:rsidR="006002B2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ადგილობრივი შრომის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ბაზრის კვლევასთნ დაკავშირებით  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 xml:space="preserve">განათლების  სამინისტრო, დონორი ორგანიზაციები </w:t>
            </w:r>
          </w:p>
        </w:tc>
        <w:tc>
          <w:tcPr>
            <w:tcW w:w="1559" w:type="dxa"/>
            <w:shd w:val="clear" w:color="auto" w:fill="auto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>ყველა საგ. დაწეს.  30%</w:t>
            </w:r>
          </w:p>
        </w:tc>
        <w:tc>
          <w:tcPr>
            <w:tcW w:w="1418" w:type="dxa"/>
            <w:shd w:val="clear" w:color="auto" w:fill="auto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 xml:space="preserve">ყველა საგ. დაწეს. 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70%</w:t>
            </w:r>
          </w:p>
        </w:tc>
        <w:tc>
          <w:tcPr>
            <w:tcW w:w="1417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ტრენინგის ანგარიში </w:t>
            </w:r>
          </w:p>
        </w:tc>
      </w:tr>
      <w:tr w:rsidR="00F37ECF" w:rsidRPr="007C082D" w:rsidTr="00A014C5">
        <w:trPr>
          <w:trHeight w:val="138"/>
        </w:trPr>
        <w:tc>
          <w:tcPr>
            <w:tcW w:w="419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>5</w:t>
            </w:r>
          </w:p>
        </w:tc>
        <w:tc>
          <w:tcPr>
            <w:tcW w:w="3976" w:type="dxa"/>
            <w:gridSpan w:val="3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 xml:space="preserve">ტრენინგები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მენეჯმენტის საკითხებში  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 xml:space="preserve">განათლების  სამინისტრო, დონორი ორგანიზაციები </w:t>
            </w:r>
          </w:p>
        </w:tc>
        <w:tc>
          <w:tcPr>
            <w:tcW w:w="1559" w:type="dxa"/>
            <w:shd w:val="clear" w:color="auto" w:fill="auto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>ყველა საგ. დაწეს.  30%</w:t>
            </w:r>
          </w:p>
        </w:tc>
        <w:tc>
          <w:tcPr>
            <w:tcW w:w="1418" w:type="dxa"/>
            <w:shd w:val="clear" w:color="auto" w:fill="auto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 xml:space="preserve">ყველა საგ. დაწეს. 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60%</w:t>
            </w:r>
          </w:p>
        </w:tc>
        <w:tc>
          <w:tcPr>
            <w:tcW w:w="1417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 xml:space="preserve">ყველა საგ. დაწეს. 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10%</w:t>
            </w:r>
          </w:p>
        </w:tc>
        <w:tc>
          <w:tcPr>
            <w:tcW w:w="1418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ტრენინგის ანგარიში </w:t>
            </w:r>
          </w:p>
        </w:tc>
      </w:tr>
      <w:tr w:rsidR="00F37ECF" w:rsidRPr="007C082D" w:rsidTr="00A014C5">
        <w:trPr>
          <w:trHeight w:val="138"/>
        </w:trPr>
        <w:tc>
          <w:tcPr>
            <w:tcW w:w="419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6</w:t>
            </w:r>
          </w:p>
        </w:tc>
        <w:tc>
          <w:tcPr>
            <w:tcW w:w="3976" w:type="dxa"/>
            <w:gridSpan w:val="3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ტრენინგი ხარისხის უზრუნველყოფაში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 xml:space="preserve">განათლების  სამინისტრო, დონორი ორგანიზაციები </w:t>
            </w:r>
          </w:p>
        </w:tc>
        <w:tc>
          <w:tcPr>
            <w:tcW w:w="1559" w:type="dxa"/>
            <w:shd w:val="clear" w:color="auto" w:fill="auto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>ყველა საგ. დაწეს.  30%</w:t>
            </w:r>
          </w:p>
        </w:tc>
        <w:tc>
          <w:tcPr>
            <w:tcW w:w="1418" w:type="dxa"/>
            <w:shd w:val="clear" w:color="auto" w:fill="auto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 xml:space="preserve">ყველა საგ. დაწეს. 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60%</w:t>
            </w:r>
          </w:p>
        </w:tc>
        <w:tc>
          <w:tcPr>
            <w:tcW w:w="1417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ro-RO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 xml:space="preserve">ყველა საგ. დაწეს. 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10%</w:t>
            </w:r>
          </w:p>
        </w:tc>
        <w:tc>
          <w:tcPr>
            <w:tcW w:w="1418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ტრენინგის ანგარიში </w:t>
            </w:r>
          </w:p>
        </w:tc>
      </w:tr>
      <w:tr w:rsidR="00F37ECF" w:rsidRPr="007C082D" w:rsidTr="00A014C5">
        <w:trPr>
          <w:trHeight w:val="138"/>
        </w:trPr>
        <w:tc>
          <w:tcPr>
            <w:tcW w:w="419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7</w:t>
            </w:r>
          </w:p>
        </w:tc>
        <w:tc>
          <w:tcPr>
            <w:tcW w:w="3976" w:type="dxa"/>
            <w:gridSpan w:val="3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ტრენინგი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მონიტორინგ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სა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და შეფასება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ში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 xml:space="preserve">განათლების  სამინისტრო, დონორი ორგანიზაციები </w:t>
            </w:r>
          </w:p>
        </w:tc>
        <w:tc>
          <w:tcPr>
            <w:tcW w:w="1559" w:type="dxa"/>
            <w:shd w:val="clear" w:color="auto" w:fill="auto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>ყველა საგ. დაწეს.  30%</w:t>
            </w:r>
          </w:p>
        </w:tc>
        <w:tc>
          <w:tcPr>
            <w:tcW w:w="1418" w:type="dxa"/>
            <w:shd w:val="clear" w:color="auto" w:fill="auto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 xml:space="preserve">ყველა საგ. დაწეს. 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60%</w:t>
            </w:r>
          </w:p>
        </w:tc>
        <w:tc>
          <w:tcPr>
            <w:tcW w:w="1417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ro-RO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 xml:space="preserve">ყველა საგ. დაწეს. 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10%</w:t>
            </w:r>
          </w:p>
        </w:tc>
        <w:tc>
          <w:tcPr>
            <w:tcW w:w="1418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ტრენინგის ანგარიში </w:t>
            </w:r>
          </w:p>
        </w:tc>
      </w:tr>
      <w:tr w:rsidR="00F37ECF" w:rsidRPr="007C082D" w:rsidTr="00A014C5">
        <w:trPr>
          <w:trHeight w:val="138"/>
        </w:trPr>
        <w:tc>
          <w:tcPr>
            <w:tcW w:w="419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8</w:t>
            </w:r>
          </w:p>
        </w:tc>
        <w:tc>
          <w:tcPr>
            <w:tcW w:w="3976" w:type="dxa"/>
            <w:gridSpan w:val="3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ტრენინგი საგანმანათლებლო დაწესებულებებში შიდა კომუნიკაციის მექანიზმების გაუმჯ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ო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ბესებაზე - ინტრანეტი და ა,შ 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 xml:space="preserve">საგანმანათლებლო დაწეს. </w:t>
            </w:r>
          </w:p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 xml:space="preserve">დონორიო ორგანიზაციები </w:t>
            </w:r>
          </w:p>
        </w:tc>
        <w:tc>
          <w:tcPr>
            <w:tcW w:w="1559" w:type="dxa"/>
            <w:shd w:val="clear" w:color="auto" w:fill="auto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shd w:val="clear" w:color="auto" w:fill="auto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 xml:space="preserve">ყველა საგ. დაწეს. 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50%</w:t>
            </w:r>
          </w:p>
        </w:tc>
        <w:tc>
          <w:tcPr>
            <w:tcW w:w="1417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 xml:space="preserve">ყველა საგ. დაწეს. 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50%</w:t>
            </w:r>
          </w:p>
        </w:tc>
        <w:tc>
          <w:tcPr>
            <w:tcW w:w="1418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ანგარიში </w:t>
            </w:r>
          </w:p>
        </w:tc>
      </w:tr>
      <w:tr w:rsidR="00F37ECF" w:rsidRPr="007C082D" w:rsidTr="00A014C5">
        <w:trPr>
          <w:trHeight w:val="138"/>
        </w:trPr>
        <w:tc>
          <w:tcPr>
            <w:tcW w:w="419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9</w:t>
            </w:r>
          </w:p>
        </w:tc>
        <w:tc>
          <w:tcPr>
            <w:tcW w:w="3976" w:type="dxa"/>
            <w:gridSpan w:val="3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საგანმანათლებლო დაწესებულებებში </w:t>
            </w:r>
          </w:p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გარე კომუნიკაციის მექანიზმების გაუმჯ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ო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ბესება ადგილობრივ ხელისუფლებასთან, საწარმოებთან და ა.შ - 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>საგ</w:t>
            </w:r>
            <w:r w:rsidR="006002B2">
              <w:rPr>
                <w:rFonts w:ascii="Sylfaen" w:hAnsi="Sylfaen"/>
                <w:sz w:val="20"/>
                <w:szCs w:val="20"/>
                <w:lang w:val="ka-GE"/>
              </w:rPr>
              <w:t>. დაწესებულებები</w:t>
            </w:r>
          </w:p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>დონორიო ორგანიზაციები</w:t>
            </w:r>
          </w:p>
        </w:tc>
        <w:tc>
          <w:tcPr>
            <w:tcW w:w="1559" w:type="dxa"/>
            <w:shd w:val="clear" w:color="auto" w:fill="auto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 xml:space="preserve">მინ 1 შეხვედრა </w:t>
            </w:r>
          </w:p>
        </w:tc>
        <w:tc>
          <w:tcPr>
            <w:tcW w:w="1418" w:type="dxa"/>
            <w:shd w:val="clear" w:color="auto" w:fill="auto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მინიმ 2 შეხვედრა </w:t>
            </w:r>
          </w:p>
        </w:tc>
        <w:tc>
          <w:tcPr>
            <w:tcW w:w="1417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მინიმ 2 შეხვედრა </w:t>
            </w:r>
          </w:p>
        </w:tc>
        <w:tc>
          <w:tcPr>
            <w:tcW w:w="1418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მინიმ 2 შეხვედრა </w:t>
            </w:r>
          </w:p>
        </w:tc>
        <w:tc>
          <w:tcPr>
            <w:tcW w:w="1299" w:type="dxa"/>
            <w:gridSpan w:val="2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მინიმ 2 შეხვედრა </w:t>
            </w:r>
          </w:p>
        </w:tc>
        <w:tc>
          <w:tcPr>
            <w:tcW w:w="1961" w:type="dxa"/>
            <w:gridSpan w:val="2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ოქმები, ანგარიშები </w:t>
            </w: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  <w:shd w:val="clear" w:color="auto" w:fill="FFFFFF"/>
          </w:tcPr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10</w:t>
            </w:r>
          </w:p>
        </w:tc>
        <w:tc>
          <w:tcPr>
            <w:tcW w:w="3976" w:type="dxa"/>
            <w:gridSpan w:val="3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A74D03">
              <w:rPr>
                <w:rFonts w:ascii="Sylfaen" w:hAnsi="Sylfaen" w:cs="Sylfaen"/>
                <w:color w:val="000000"/>
                <w:lang w:val="ka-GE"/>
              </w:rPr>
              <w:t>ადმინისტრაციული კადრების შერჩევის და შესაძლებლობების  გაუმჯობესების  ეფექტური მექანიზმების შემუშავება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>საგ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. დაწესებულებები</w:t>
            </w:r>
          </w:p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>გან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 xml:space="preserve">  სამინისტრო,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  <w:shd w:val="clear" w:color="auto" w:fill="auto"/>
          </w:tcPr>
          <w:p w:rsidR="006002B2" w:rsidRDefault="006002B2" w:rsidP="007D5EA9">
            <w:pPr>
              <w:spacing w:after="0" w:line="240" w:lineRule="auto"/>
              <w:contextualSpacing/>
              <w:jc w:val="both"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ოქმები, ანგარიშები</w:t>
            </w:r>
          </w:p>
        </w:tc>
      </w:tr>
      <w:tr w:rsidR="00F37ECF" w:rsidRPr="007C082D" w:rsidTr="00A014C5">
        <w:trPr>
          <w:trHeight w:val="138"/>
        </w:trPr>
        <w:tc>
          <w:tcPr>
            <w:tcW w:w="419" w:type="dxa"/>
            <w:shd w:val="clear" w:color="auto" w:fill="D9D9D9" w:themeFill="background1" w:themeFillShade="D9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BPG Glaho"/>
                <w:b/>
                <w:sz w:val="20"/>
                <w:szCs w:val="20"/>
                <w:lang w:val="ka-GE"/>
              </w:rPr>
            </w:pPr>
          </w:p>
        </w:tc>
        <w:tc>
          <w:tcPr>
            <w:tcW w:w="16025" w:type="dxa"/>
            <w:gridSpan w:val="14"/>
            <w:shd w:val="clear" w:color="auto" w:fill="D9D9D9" w:themeFill="background1" w:themeFillShade="D9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b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2.2. </w:t>
            </w:r>
            <w:r w:rsidR="007D7F7B" w:rsidRPr="007D7F7B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ინოვაციური და თანამედროვე სასწავლო გარემოს შექმნა</w:t>
            </w:r>
          </w:p>
        </w:tc>
      </w:tr>
      <w:tr w:rsidR="00F37ECF" w:rsidRPr="007C082D" w:rsidTr="00A014C5">
        <w:trPr>
          <w:trHeight w:val="138"/>
        </w:trPr>
        <w:tc>
          <w:tcPr>
            <w:tcW w:w="419" w:type="dxa"/>
            <w:shd w:val="clear" w:color="auto" w:fill="D9D9D9" w:themeFill="background1" w:themeFillShade="D9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BPG Glaho"/>
                <w:b/>
                <w:sz w:val="20"/>
                <w:szCs w:val="20"/>
                <w:lang w:val="ka-GE"/>
              </w:rPr>
            </w:pPr>
          </w:p>
        </w:tc>
        <w:tc>
          <w:tcPr>
            <w:tcW w:w="16025" w:type="dxa"/>
            <w:gridSpan w:val="14"/>
            <w:shd w:val="clear" w:color="auto" w:fill="D9D9D9" w:themeFill="background1" w:themeFillShade="D9"/>
          </w:tcPr>
          <w:p w:rsidR="00F37ECF" w:rsidRPr="00177972" w:rsidRDefault="00F37ECF" w:rsidP="007D5EA9">
            <w:pPr>
              <w:spacing w:after="0" w:line="240" w:lineRule="auto"/>
              <w:contextualSpacing/>
              <w:rPr>
                <w:rFonts w:ascii="Sylfaen" w:hAnsi="Sylfaen" w:cs="Sylfaen"/>
                <w:b/>
                <w:sz w:val="20"/>
                <w:szCs w:val="20"/>
                <w:u w:val="single"/>
                <w:lang w:val="ka-GE"/>
              </w:rPr>
            </w:pPr>
            <w:r w:rsidRPr="00177972">
              <w:rPr>
                <w:rFonts w:ascii="Sylfaen" w:hAnsi="Sylfaen" w:cs="Calibri"/>
                <w:b/>
                <w:sz w:val="20"/>
                <w:szCs w:val="20"/>
                <w:u w:val="single"/>
                <w:lang w:val="ka-GE"/>
              </w:rPr>
              <w:t xml:space="preserve">ძირითადი ინდიკატორები: </w:t>
            </w:r>
          </w:p>
          <w:p w:rsidR="00F37ECF" w:rsidRPr="00177972" w:rsidRDefault="00F37ECF" w:rsidP="007D5EA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177972">
              <w:rPr>
                <w:rFonts w:ascii="Sylfaen" w:hAnsi="Sylfaen" w:cs="Sylfaen"/>
                <w:sz w:val="20"/>
                <w:szCs w:val="20"/>
                <w:lang w:val="ka-GE"/>
              </w:rPr>
              <w:t>ინფრასტრუქტურის გაუმჯობესებაზე დახარჯული ინვესტიციების მოცულობა  (მაჩვენებლების მიხედვთ: რეგიონი,  სასწავლებლის ტიპი)</w:t>
            </w:r>
          </w:p>
          <w:p w:rsidR="00F37ECF" w:rsidRPr="00177972" w:rsidRDefault="00F37ECF" w:rsidP="007D5EA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177972">
              <w:rPr>
                <w:rFonts w:ascii="Sylfaen" w:hAnsi="Sylfaen" w:cs="Sylfaen"/>
                <w:sz w:val="20"/>
                <w:szCs w:val="20"/>
                <w:lang w:val="ka-GE"/>
              </w:rPr>
              <w:t>საგანმანათლებლო რესურსების მომზადებაზე დახარჯული ინვესტიციების მოცულობა</w:t>
            </w:r>
          </w:p>
          <w:p w:rsidR="00F37ECF" w:rsidRPr="00177972" w:rsidRDefault="00F37ECF" w:rsidP="007D5EA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177972">
              <w:rPr>
                <w:rFonts w:ascii="Sylfaen" w:hAnsi="Sylfaen" w:cs="Sylfaen"/>
                <w:sz w:val="20"/>
                <w:szCs w:val="20"/>
                <w:lang w:val="ka-GE"/>
              </w:rPr>
              <w:t>საგანმანათლებლო რესურსები მაწავლებლებისა და სტუდენტებისათვის (სამოქმედო გეგმის მიხედვთ)</w:t>
            </w:r>
          </w:p>
          <w:p w:rsidR="00F37ECF" w:rsidRPr="00177972" w:rsidRDefault="004F3A5A" w:rsidP="007D5EA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საგანმანათლებლო დაწესებულბები </w:t>
            </w:r>
            <w:r w:rsidR="00F37ECF" w:rsidRPr="00177972">
              <w:rPr>
                <w:rFonts w:ascii="Sylfaen" w:hAnsi="Sylfaen" w:cs="Sylfaen"/>
                <w:sz w:val="20"/>
                <w:szCs w:val="20"/>
                <w:lang w:val="ka-GE"/>
              </w:rPr>
              <w:t>ს წილი განახლებული გარემოთი და ბაზით</w:t>
            </w:r>
          </w:p>
          <w:p w:rsidR="00F37ECF" w:rsidRPr="00177972" w:rsidRDefault="00F37ECF" w:rsidP="007D5EA9">
            <w:pPr>
              <w:spacing w:after="0" w:line="240" w:lineRule="auto"/>
              <w:ind w:left="720"/>
              <w:contextualSpacing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177972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სახელოსნოების რაოდენობა ( </w:t>
            </w:r>
            <w:r w:rsidRPr="00177972">
              <w:rPr>
                <w:rFonts w:ascii="Sylfaen" w:eastAsia="Times New Roman" w:hAnsi="Sylfaen"/>
                <w:sz w:val="20"/>
                <w:szCs w:val="20"/>
                <w:lang w:val="ka-GE"/>
              </w:rPr>
              <w:t xml:space="preserve">(მაჩვენებლების მიხედვით: კერძო და საჯაო </w:t>
            </w:r>
            <w:r w:rsidR="004F3A5A">
              <w:rPr>
                <w:rFonts w:ascii="Sylfaen" w:eastAsia="Times New Roman" w:hAnsi="Sylfaen"/>
                <w:sz w:val="20"/>
                <w:szCs w:val="20"/>
                <w:lang w:val="ka-GE"/>
              </w:rPr>
              <w:t xml:space="preserve">საგანმანათლებლო დაწესებულბები </w:t>
            </w:r>
            <w:r w:rsidRPr="00177972">
              <w:rPr>
                <w:rFonts w:ascii="Sylfaen" w:eastAsia="Times New Roman" w:hAnsi="Sylfaen"/>
                <w:sz w:val="20"/>
                <w:szCs w:val="20"/>
                <w:lang w:val="ka-GE"/>
              </w:rPr>
              <w:t>, სასწავლებლის ტიპი, რეგიონი)</w:t>
            </w:r>
          </w:p>
          <w:p w:rsidR="00F37ECF" w:rsidRPr="00177972" w:rsidRDefault="00F37ECF" w:rsidP="007D5EA9">
            <w:pPr>
              <w:numPr>
                <w:ilvl w:val="0"/>
                <w:numId w:val="11"/>
              </w:numPr>
              <w:spacing w:after="0" w:line="240" w:lineRule="auto"/>
              <w:ind w:left="744" w:hanging="426"/>
              <w:contextualSpacing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177972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კომპიუტერის ხელმისაწვდომობა  სასწავლებელში - შეფარდება მოსწავლეთა რაოდენობასთან  </w:t>
            </w:r>
            <w:r w:rsidRPr="00177972">
              <w:rPr>
                <w:rFonts w:ascii="Sylfaen" w:eastAsia="Times New Roman" w:hAnsi="Sylfaen"/>
                <w:sz w:val="20"/>
                <w:szCs w:val="20"/>
                <w:lang w:val="ka-GE"/>
              </w:rPr>
              <w:t xml:space="preserve">(მაჩვენებლების მიხედვით: კერძო და საჯაო </w:t>
            </w:r>
            <w:r w:rsidR="004F3A5A">
              <w:rPr>
                <w:rFonts w:ascii="Sylfaen" w:eastAsia="Times New Roman" w:hAnsi="Sylfaen"/>
                <w:sz w:val="20"/>
                <w:szCs w:val="20"/>
                <w:lang w:val="ka-GE"/>
              </w:rPr>
              <w:t xml:space="preserve">საგანმანათლებლო დაწესებულბები </w:t>
            </w:r>
            <w:r w:rsidRPr="00177972">
              <w:rPr>
                <w:rFonts w:ascii="Sylfaen" w:eastAsia="Times New Roman" w:hAnsi="Sylfaen"/>
                <w:sz w:val="20"/>
                <w:szCs w:val="20"/>
                <w:lang w:val="ka-GE"/>
              </w:rPr>
              <w:t>) სასწავლებლის ტიპი, რეგიონი)</w:t>
            </w:r>
          </w:p>
        </w:tc>
      </w:tr>
      <w:tr w:rsidR="00F37ECF" w:rsidRPr="007C082D" w:rsidTr="00A014C5">
        <w:trPr>
          <w:trHeight w:val="854"/>
        </w:trPr>
        <w:tc>
          <w:tcPr>
            <w:tcW w:w="419" w:type="dxa"/>
            <w:shd w:val="clear" w:color="auto" w:fill="FFFFFF"/>
          </w:tcPr>
          <w:p w:rsidR="00F37ECF" w:rsidRPr="007C082D" w:rsidRDefault="00F37ECF" w:rsidP="007D5EA9">
            <w:pPr>
              <w:pStyle w:val="NoSpacing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1</w:t>
            </w:r>
          </w:p>
        </w:tc>
        <w:tc>
          <w:tcPr>
            <w:tcW w:w="3976" w:type="dxa"/>
            <w:gridSpan w:val="3"/>
            <w:shd w:val="clear" w:color="auto" w:fill="FFFFFF"/>
          </w:tcPr>
          <w:p w:rsidR="00F37ECF" w:rsidRPr="007C082D" w:rsidRDefault="00F37ECF" w:rsidP="007D5EA9">
            <w:pPr>
              <w:pStyle w:val="NoSpacing"/>
              <w:contextualSpacing/>
              <w:jc w:val="both"/>
              <w:rPr>
                <w:rFonts w:eastAsia="Times New Roman" w:cs="Calibri"/>
                <w:sz w:val="20"/>
                <w:szCs w:val="20"/>
                <w:lang w:val="ro-RO"/>
              </w:rPr>
            </w:pP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 ინსტიტუციური განვითარების გეგმისა და შესყიდვების გეგმების შემუშავება პროფ. საგან. დაწესებულებებისათვის 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ro-RO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საგ. დაწესებულებები</w:t>
            </w:r>
            <w:r w:rsidRPr="007C082D">
              <w:rPr>
                <w:rFonts w:ascii="Sylfaen" w:hAnsi="Sylfaen" w:cs="Calibri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299" w:type="dxa"/>
            <w:gridSpan w:val="2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ინსტიტუციური განვითარების გეგმა </w:t>
            </w:r>
            <w:r w:rsidRPr="007C082D">
              <w:rPr>
                <w:rFonts w:cs="Calibri"/>
                <w:sz w:val="20"/>
                <w:szCs w:val="20"/>
                <w:lang w:val="ro-RO"/>
              </w:rPr>
              <w:t xml:space="preserve"> </w:t>
            </w:r>
          </w:p>
        </w:tc>
      </w:tr>
      <w:tr w:rsidR="00F37ECF" w:rsidRPr="007C082D" w:rsidTr="00A014C5">
        <w:trPr>
          <w:trHeight w:val="138"/>
        </w:trPr>
        <w:tc>
          <w:tcPr>
            <w:tcW w:w="419" w:type="dxa"/>
            <w:shd w:val="clear" w:color="auto" w:fill="FFFFFF" w:themeFill="background1"/>
          </w:tcPr>
          <w:p w:rsidR="00F37ECF" w:rsidRPr="007C082D" w:rsidRDefault="00F37ECF" w:rsidP="007D5EA9">
            <w:pPr>
              <w:pStyle w:val="NoSpacing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2</w:t>
            </w:r>
          </w:p>
        </w:tc>
        <w:tc>
          <w:tcPr>
            <w:tcW w:w="3976" w:type="dxa"/>
            <w:gridSpan w:val="3"/>
            <w:shd w:val="clear" w:color="auto" w:fill="FFFFFF" w:themeFill="background1"/>
          </w:tcPr>
          <w:p w:rsidR="00F37ECF" w:rsidRPr="007C082D" w:rsidRDefault="00F37ECF" w:rsidP="007D5EA9">
            <w:pPr>
              <w:pStyle w:val="NoSpacing"/>
              <w:contextualSpacing/>
              <w:jc w:val="both"/>
              <w:rPr>
                <w:rFonts w:eastAsia="Times New Roman" w:cs="Calibri"/>
                <w:sz w:val="20"/>
                <w:szCs w:val="20"/>
                <w:lang w:val="ro-RO"/>
              </w:rPr>
            </w:pP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შშმპ და სსმპ საჭირო აღჭურვილობის შეძენის/უზრუნვლყოფის </w:t>
            </w: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კონცეფციის</w:t>
            </w: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 შექმნა </w:t>
            </w:r>
          </w:p>
        </w:tc>
        <w:tc>
          <w:tcPr>
            <w:tcW w:w="2977" w:type="dxa"/>
            <w:gridSpan w:val="3"/>
            <w:shd w:val="clear" w:color="auto" w:fill="FFFFFF" w:themeFill="background1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ro-RO"/>
              </w:rPr>
              <w:t>განათლების სამინისტრო</w:t>
            </w:r>
          </w:p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ჯან. და სოც. უზ სამინისტრი</w:t>
            </w:r>
          </w:p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პროფ. </w:t>
            </w:r>
            <w:r w:rsidR="004F3A5A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საგანმანათლებლო დაწესებულბები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F37ECF" w:rsidRPr="00175DC8" w:rsidRDefault="00F37ECF" w:rsidP="007D5EA9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37ECF" w:rsidRPr="00A65B03" w:rsidRDefault="00F37ECF" w:rsidP="007D5EA9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FFFFFF" w:themeFill="background1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299" w:type="dxa"/>
            <w:gridSpan w:val="2"/>
            <w:shd w:val="clear" w:color="auto" w:fill="FFFFFF" w:themeFill="background1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  <w:shd w:val="clear" w:color="auto" w:fill="FFFFFF" w:themeFill="background1"/>
          </w:tcPr>
          <w:p w:rsidR="00F37ECF" w:rsidRPr="002615FC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კონცეფცია </w:t>
            </w:r>
          </w:p>
        </w:tc>
      </w:tr>
      <w:tr w:rsidR="00F37ECF" w:rsidRPr="007C082D" w:rsidTr="00A014C5">
        <w:trPr>
          <w:trHeight w:val="138"/>
        </w:trPr>
        <w:tc>
          <w:tcPr>
            <w:tcW w:w="419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3</w:t>
            </w:r>
          </w:p>
        </w:tc>
        <w:tc>
          <w:tcPr>
            <w:tcW w:w="3976" w:type="dxa"/>
            <w:gridSpan w:val="3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საგანმანათლებლო დაწესებულებების ფიზიკური სივრცის მომზადება დიფერენცირებული სწავლებისათვის, სწავლების ხელშეწყობისათვის, თვით-სწავლებისათვის 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გ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ანათლების </w:t>
            </w: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სამინისტრო</w:t>
            </w:r>
          </w:p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დონორი ორგანიზაციები </w:t>
            </w:r>
          </w:p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პროფ. </w:t>
            </w:r>
            <w:r w:rsidR="004F3A5A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საგანმანათლებლო დაწესებულბები </w:t>
            </w:r>
          </w:p>
        </w:tc>
        <w:tc>
          <w:tcPr>
            <w:tcW w:w="1559" w:type="dxa"/>
            <w:shd w:val="clear" w:color="auto" w:fill="auto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 xml:space="preserve">2-3 </w:t>
            </w:r>
            <w:r w:rsidRPr="007C082D">
              <w:rPr>
                <w:sz w:val="20"/>
                <w:szCs w:val="20"/>
              </w:rPr>
              <w:t xml:space="preserve"> </w:t>
            </w: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 xml:space="preserve">საგ. დაწესებულება </w:t>
            </w:r>
          </w:p>
        </w:tc>
        <w:tc>
          <w:tcPr>
            <w:tcW w:w="1418" w:type="dxa"/>
            <w:shd w:val="clear" w:color="auto" w:fill="auto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7C082D">
              <w:rPr>
                <w:sz w:val="20"/>
                <w:szCs w:val="20"/>
                <w:lang w:val="en-US"/>
              </w:rPr>
              <w:t xml:space="preserve">2-6 </w:t>
            </w: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>საგ. დაწესებულება</w:t>
            </w:r>
          </w:p>
        </w:tc>
        <w:tc>
          <w:tcPr>
            <w:tcW w:w="1417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sz w:val="20"/>
                <w:szCs w:val="20"/>
                <w:lang w:val="en-US"/>
              </w:rPr>
              <w:t>2</w:t>
            </w:r>
            <w:r w:rsidRPr="007C082D">
              <w:rPr>
                <w:sz w:val="20"/>
                <w:szCs w:val="20"/>
              </w:rPr>
              <w:t xml:space="preserve">-6 </w:t>
            </w: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>საგ. დაწესებულება</w:t>
            </w:r>
          </w:p>
        </w:tc>
        <w:tc>
          <w:tcPr>
            <w:tcW w:w="1418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sz w:val="20"/>
                <w:szCs w:val="20"/>
                <w:lang w:val="en-US"/>
              </w:rPr>
              <w:t>2-6</w:t>
            </w:r>
          </w:p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>საგ. დაწესებულება</w:t>
            </w:r>
          </w:p>
        </w:tc>
        <w:tc>
          <w:tcPr>
            <w:tcW w:w="1299" w:type="dxa"/>
            <w:gridSpan w:val="2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sz w:val="20"/>
                <w:szCs w:val="20"/>
                <w:lang w:val="en-US"/>
              </w:rPr>
              <w:t>2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-6</w:t>
            </w: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>საგ. დაწესებულება</w:t>
            </w:r>
          </w:p>
        </w:tc>
        <w:tc>
          <w:tcPr>
            <w:tcW w:w="1961" w:type="dxa"/>
            <w:gridSpan w:val="2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გაუმჯობესებული ბაზა 2-6 სასწავლებელში </w:t>
            </w:r>
          </w:p>
        </w:tc>
      </w:tr>
      <w:tr w:rsidR="00F37ECF" w:rsidRPr="007C082D" w:rsidTr="00A014C5">
        <w:trPr>
          <w:trHeight w:val="138"/>
        </w:trPr>
        <w:tc>
          <w:tcPr>
            <w:tcW w:w="419" w:type="dxa"/>
            <w:shd w:val="clear" w:color="auto" w:fill="FFFFFF"/>
          </w:tcPr>
          <w:p w:rsidR="00F37ECF" w:rsidRPr="007C082D" w:rsidRDefault="00F37ECF" w:rsidP="007D5EA9">
            <w:pPr>
              <w:pStyle w:val="NoSpacing1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4</w:t>
            </w:r>
          </w:p>
        </w:tc>
        <w:tc>
          <w:tcPr>
            <w:tcW w:w="3976" w:type="dxa"/>
            <w:gridSpan w:val="3"/>
            <w:shd w:val="clear" w:color="auto" w:fill="FFFFFF"/>
          </w:tcPr>
          <w:p w:rsidR="00F37ECF" w:rsidRPr="007C082D" w:rsidRDefault="00F37ECF" w:rsidP="007D5EA9">
            <w:pPr>
              <w:pStyle w:val="NoSpacing1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საგანმანათლებლო რესურსების ხელმისაწვდომობის  ანალიზი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გან. სამინისტრო</w:t>
            </w:r>
          </w:p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>დარგ. კომიტეტები</w:t>
            </w:r>
          </w:p>
          <w:p w:rsidR="00F37ECF" w:rsidRDefault="00F37ECF" w:rsidP="007D5EA9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>სოც. პარტნიორები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საგ. დაწესებულებები</w:t>
            </w:r>
          </w:p>
        </w:tc>
        <w:tc>
          <w:tcPr>
            <w:tcW w:w="1559" w:type="dxa"/>
            <w:shd w:val="clear" w:color="auto" w:fill="auto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F37ECF" w:rsidRPr="00175DC8" w:rsidRDefault="00F37ECF" w:rsidP="007D5EA9">
            <w:pPr>
              <w:keepNext/>
              <w:keepLines/>
              <w:spacing w:after="0" w:line="240" w:lineRule="auto"/>
              <w:contextualSpacing/>
              <w:jc w:val="both"/>
              <w:outlineLvl w:val="2"/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ანგარიში</w:t>
            </w:r>
          </w:p>
        </w:tc>
      </w:tr>
      <w:tr w:rsidR="00F37ECF" w:rsidRPr="007C082D" w:rsidTr="00A014C5">
        <w:trPr>
          <w:trHeight w:val="138"/>
        </w:trPr>
        <w:tc>
          <w:tcPr>
            <w:tcW w:w="419" w:type="dxa"/>
            <w:shd w:val="clear" w:color="auto" w:fill="FFFFFF"/>
          </w:tcPr>
          <w:p w:rsidR="00F37ECF" w:rsidRPr="007C082D" w:rsidRDefault="00F37ECF" w:rsidP="007D5EA9">
            <w:pPr>
              <w:pStyle w:val="NoSpacing1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5</w:t>
            </w:r>
          </w:p>
        </w:tc>
        <w:tc>
          <w:tcPr>
            <w:tcW w:w="3976" w:type="dxa"/>
            <w:gridSpan w:val="3"/>
            <w:shd w:val="clear" w:color="auto" w:fill="FFFFFF"/>
          </w:tcPr>
          <w:p w:rsidR="00F37ECF" w:rsidRPr="007C082D" w:rsidRDefault="00F37ECF" w:rsidP="007D5EA9">
            <w:pPr>
              <w:pStyle w:val="NoSpacing1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არსებული საგანმანათებლო რესურსების </w:t>
            </w: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ყოველწლიური </w:t>
            </w: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ანალიზი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გან. სამინისტრო</w:t>
            </w:r>
          </w:p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>დარგ. კომიტეტები</w:t>
            </w:r>
          </w:p>
          <w:p w:rsidR="00F37ECF" w:rsidRDefault="00F37ECF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>სოც. პარტნიორები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საგ. დაწესებულებები</w:t>
            </w:r>
          </w:p>
        </w:tc>
        <w:tc>
          <w:tcPr>
            <w:tcW w:w="1559" w:type="dxa"/>
            <w:shd w:val="clear" w:color="auto" w:fill="auto"/>
          </w:tcPr>
          <w:p w:rsidR="00F37ECF" w:rsidRPr="002615FC" w:rsidRDefault="00F37ECF" w:rsidP="007D5EA9">
            <w:pPr>
              <w:spacing w:after="0" w:line="240" w:lineRule="auto"/>
              <w:contextualSpacing/>
              <w:jc w:val="both"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 w:rsidRPr="00E53B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F37ECF" w:rsidRPr="00A65B03" w:rsidRDefault="00F37ECF" w:rsidP="007D5EA9">
            <w:pPr>
              <w:spacing w:after="0" w:line="240" w:lineRule="auto"/>
              <w:contextualSpacing/>
              <w:jc w:val="both"/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Style w:val="longtext"/>
                <w:rFonts w:ascii="Sylfaen" w:hAnsi="Sylfaen" w:cs="Calibri"/>
                <w:sz w:val="20"/>
                <w:szCs w:val="20"/>
                <w:lang w:val="ro-RO"/>
              </w:rPr>
            </w:pPr>
            <w:r w:rsidRPr="00CF23C8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CF23C8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299" w:type="dxa"/>
            <w:gridSpan w:val="2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CF23C8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961" w:type="dxa"/>
            <w:gridSpan w:val="2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ანგარიში</w:t>
            </w:r>
          </w:p>
        </w:tc>
      </w:tr>
      <w:tr w:rsidR="00F37ECF" w:rsidRPr="007C082D" w:rsidTr="00A014C5">
        <w:trPr>
          <w:trHeight w:val="138"/>
        </w:trPr>
        <w:tc>
          <w:tcPr>
            <w:tcW w:w="419" w:type="dxa"/>
            <w:shd w:val="clear" w:color="auto" w:fill="FFFFFF"/>
          </w:tcPr>
          <w:p w:rsidR="00F37ECF" w:rsidRPr="007C082D" w:rsidRDefault="00F37ECF" w:rsidP="007D5EA9">
            <w:pPr>
              <w:pStyle w:val="NoSpacing1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6</w:t>
            </w:r>
          </w:p>
        </w:tc>
        <w:tc>
          <w:tcPr>
            <w:tcW w:w="3976" w:type="dxa"/>
            <w:gridSpan w:val="3"/>
            <w:shd w:val="clear" w:color="auto" w:fill="FFFFFF"/>
          </w:tcPr>
          <w:p w:rsidR="00F37ECF" w:rsidRPr="007C082D" w:rsidRDefault="00F37ECF" w:rsidP="007D5EA9">
            <w:pPr>
              <w:pStyle w:val="NoSpacing1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საგანმანათლებლო რესურსების მომზადება</w:t>
            </w:r>
            <w:r w:rsidRPr="007C082D">
              <w:rPr>
                <w:rFonts w:ascii="Sylfaen" w:hAnsi="Sylfaen" w:cs="Calibri"/>
                <w:sz w:val="20"/>
                <w:szCs w:val="20"/>
              </w:rPr>
              <w:t xml:space="preserve"> (სტუდენტებისათვის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) 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გან. სამინისტრო</w:t>
            </w:r>
          </w:p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>დარგ. კომიტეტები</w:t>
            </w:r>
          </w:p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>სოც. პარტნიორები</w:t>
            </w:r>
          </w:p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დონორებო</w:t>
            </w:r>
          </w:p>
        </w:tc>
        <w:tc>
          <w:tcPr>
            <w:tcW w:w="1559" w:type="dxa"/>
            <w:shd w:val="clear" w:color="auto" w:fill="auto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სულ მცირე 5 ახალი სახელ</w:t>
            </w:r>
          </w:p>
        </w:tc>
        <w:tc>
          <w:tcPr>
            <w:tcW w:w="1418" w:type="dxa"/>
            <w:shd w:val="clear" w:color="auto" w:fill="auto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სულ მცირე 10 ახალი სახელ</w:t>
            </w: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1417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სულ მცირე  10 ახალი სახელ</w:t>
            </w: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1418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სულ მცირე 10 ახალი სახელ</w:t>
            </w: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1299" w:type="dxa"/>
            <w:gridSpan w:val="2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სულ მცირე  10 ახალი სახელ</w:t>
            </w: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1961" w:type="dxa"/>
            <w:gridSpan w:val="2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სახელმძღვანელოები</w:t>
            </w:r>
            <w:r w:rsidRPr="007C082D">
              <w:rPr>
                <w:rFonts w:ascii="Sylfaen" w:hAnsi="Sylfaen" w:cs="Calibri"/>
                <w:sz w:val="20"/>
                <w:szCs w:val="20"/>
                <w:lang w:val="en-GB"/>
              </w:rPr>
              <w:t xml:space="preserve"> </w:t>
            </w:r>
          </w:p>
        </w:tc>
      </w:tr>
      <w:tr w:rsidR="00F37ECF" w:rsidRPr="007C082D" w:rsidTr="00A014C5">
        <w:trPr>
          <w:trHeight w:val="138"/>
        </w:trPr>
        <w:tc>
          <w:tcPr>
            <w:tcW w:w="419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en-US"/>
              </w:rPr>
            </w:pPr>
            <w:r>
              <w:rPr>
                <w:rFonts w:ascii="Sylfaen" w:hAnsi="Sylfaen" w:cs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3976" w:type="dxa"/>
            <w:gridSpan w:val="3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გზამკვლევების მომზადება საგანმანათლებლო პროგრამების განხორციელებასთან  დაკავშირებით (თეორიული და პრაქტიკული სწავლების მიხედით_)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სწავლება-შეფასების საკითხებში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გან. სამინისტრო</w:t>
            </w:r>
          </w:p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>დარგ. კომიტეტები</w:t>
            </w:r>
          </w:p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>სოც. პარტნიორები</w:t>
            </w:r>
          </w:p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დონორები </w:t>
            </w:r>
          </w:p>
        </w:tc>
        <w:tc>
          <w:tcPr>
            <w:tcW w:w="1559" w:type="dxa"/>
            <w:shd w:val="clear" w:color="auto" w:fill="auto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სულ მცირე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 1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ახალი</w:t>
            </w: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 xml:space="preserve">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გზამკვლევი</w:t>
            </w:r>
          </w:p>
        </w:tc>
        <w:tc>
          <w:tcPr>
            <w:tcW w:w="1418" w:type="dxa"/>
            <w:shd w:val="clear" w:color="auto" w:fill="auto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სულ მცირე 5 ახალი</w:t>
            </w: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 xml:space="preserve">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გზამკვლევი</w:t>
            </w:r>
          </w:p>
        </w:tc>
        <w:tc>
          <w:tcPr>
            <w:tcW w:w="1417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სულ მცირე 5 ახალი</w:t>
            </w: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 xml:space="preserve">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გზამკვლევი</w:t>
            </w:r>
          </w:p>
        </w:tc>
        <w:tc>
          <w:tcPr>
            <w:tcW w:w="1418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სულ მცირე 5 ახალი</w:t>
            </w: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 xml:space="preserve">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გზამკვლევი</w:t>
            </w:r>
          </w:p>
        </w:tc>
        <w:tc>
          <w:tcPr>
            <w:tcW w:w="1299" w:type="dxa"/>
            <w:gridSpan w:val="2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სულ მცირე 5 ახალი</w:t>
            </w: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 xml:space="preserve">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გზამკვლევი</w:t>
            </w:r>
          </w:p>
        </w:tc>
        <w:tc>
          <w:tcPr>
            <w:tcW w:w="1961" w:type="dxa"/>
            <w:gridSpan w:val="2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გზამკვლევები </w:t>
            </w:r>
          </w:p>
        </w:tc>
      </w:tr>
      <w:tr w:rsidR="00F37ECF" w:rsidRPr="007C082D" w:rsidTr="00A014C5">
        <w:trPr>
          <w:trHeight w:val="138"/>
        </w:trPr>
        <w:tc>
          <w:tcPr>
            <w:tcW w:w="419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lastRenderedPageBreak/>
              <w:t>8</w:t>
            </w:r>
          </w:p>
        </w:tc>
        <w:tc>
          <w:tcPr>
            <w:tcW w:w="3976" w:type="dxa"/>
            <w:gridSpan w:val="3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საგანმანათლებლო რესურსების ადაპტირება შშმპ და სსმპ 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გან. სამინისტრო</w:t>
            </w:r>
          </w:p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>დარგ. კომიტეტები</w:t>
            </w:r>
          </w:p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>სოც. პარტნიორები</w:t>
            </w:r>
          </w:p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დონორები</w:t>
            </w:r>
          </w:p>
        </w:tc>
        <w:tc>
          <w:tcPr>
            <w:tcW w:w="1559" w:type="dxa"/>
            <w:shd w:val="clear" w:color="auto" w:fill="auto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shd w:val="clear" w:color="auto" w:fill="auto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სულ მცირე 2 სახელ</w:t>
            </w: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1417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სულ მცირე  2სახელ</w:t>
            </w: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1418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სულ მცირე  2სახელ</w:t>
            </w: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1299" w:type="dxa"/>
            <w:gridSpan w:val="2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სულ მცირე  2 სახელ</w:t>
            </w: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1961" w:type="dxa"/>
            <w:gridSpan w:val="2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სახელმძღვანელოები </w:t>
            </w:r>
          </w:p>
        </w:tc>
      </w:tr>
      <w:tr w:rsidR="00F37ECF" w:rsidRPr="007C082D" w:rsidTr="00A014C5">
        <w:trPr>
          <w:trHeight w:val="138"/>
        </w:trPr>
        <w:tc>
          <w:tcPr>
            <w:tcW w:w="419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9</w:t>
            </w:r>
          </w:p>
        </w:tc>
        <w:tc>
          <w:tcPr>
            <w:tcW w:w="3976" w:type="dxa"/>
            <w:gridSpan w:val="3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გზამკვლევების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ადაპტირება მასწავლებლებისათვის 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გან. სამინისტრო</w:t>
            </w:r>
          </w:p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>დარგ. კომიტეტები</w:t>
            </w:r>
          </w:p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>სოც. პარტნიორები</w:t>
            </w:r>
          </w:p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დონორები</w:t>
            </w:r>
          </w:p>
        </w:tc>
        <w:tc>
          <w:tcPr>
            <w:tcW w:w="1559" w:type="dxa"/>
            <w:shd w:val="clear" w:color="auto" w:fill="auto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shd w:val="clear" w:color="auto" w:fill="auto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სულ მცირე 2 გზამკ</w:t>
            </w:r>
          </w:p>
        </w:tc>
        <w:tc>
          <w:tcPr>
            <w:tcW w:w="1417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სულ მცირე 2 გზამკ</w:t>
            </w:r>
          </w:p>
        </w:tc>
        <w:tc>
          <w:tcPr>
            <w:tcW w:w="1418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სულ მცირე 5 გზამკ</w:t>
            </w:r>
          </w:p>
        </w:tc>
        <w:tc>
          <w:tcPr>
            <w:tcW w:w="1299" w:type="dxa"/>
            <w:gridSpan w:val="2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სულ მცირე 5 გზამკ</w:t>
            </w:r>
          </w:p>
        </w:tc>
        <w:tc>
          <w:tcPr>
            <w:tcW w:w="1961" w:type="dxa"/>
            <w:gridSpan w:val="2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გზამკვლევები</w:t>
            </w:r>
          </w:p>
        </w:tc>
      </w:tr>
      <w:tr w:rsidR="00F37ECF" w:rsidRPr="007C082D" w:rsidTr="00A014C5">
        <w:trPr>
          <w:trHeight w:val="138"/>
        </w:trPr>
        <w:tc>
          <w:tcPr>
            <w:tcW w:w="419" w:type="dxa"/>
            <w:shd w:val="clear" w:color="auto" w:fill="D9D9D9" w:themeFill="background1" w:themeFillShade="D9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b/>
                <w:sz w:val="20"/>
                <w:szCs w:val="20"/>
                <w:lang w:val="ka-GE"/>
              </w:rPr>
            </w:pPr>
          </w:p>
        </w:tc>
        <w:tc>
          <w:tcPr>
            <w:tcW w:w="16025" w:type="dxa"/>
            <w:gridSpan w:val="14"/>
            <w:shd w:val="clear" w:color="auto" w:fill="D9D9D9" w:themeFill="background1" w:themeFillShade="D9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b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b/>
                <w:sz w:val="20"/>
                <w:szCs w:val="20"/>
                <w:lang w:val="ka-GE"/>
              </w:rPr>
              <w:t xml:space="preserve">2.3. </w:t>
            </w:r>
            <w:r w:rsidR="007D7F7B" w:rsidRPr="007D7F7B">
              <w:rPr>
                <w:rFonts w:ascii="Sylfaen" w:hAnsi="Sylfaen" w:cs="Calibri"/>
                <w:b/>
                <w:sz w:val="20"/>
                <w:szCs w:val="20"/>
                <w:lang w:val="ka-GE"/>
              </w:rPr>
              <w:t>შრომის ბაზარზე ორიენტირებული საგანმანათლებლო  ქსელის შექმნა, რეგიონული განვითარებისა და ეროვნული ინტერესების გათვალისწინებით</w:t>
            </w:r>
          </w:p>
        </w:tc>
      </w:tr>
      <w:tr w:rsidR="00F37ECF" w:rsidRPr="007C082D" w:rsidTr="00A014C5">
        <w:trPr>
          <w:trHeight w:val="138"/>
        </w:trPr>
        <w:tc>
          <w:tcPr>
            <w:tcW w:w="419" w:type="dxa"/>
            <w:shd w:val="clear" w:color="auto" w:fill="D9D9D9" w:themeFill="background1" w:themeFillShade="D9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b/>
                <w:sz w:val="20"/>
                <w:szCs w:val="20"/>
                <w:lang w:val="ka-GE"/>
              </w:rPr>
            </w:pPr>
          </w:p>
        </w:tc>
        <w:tc>
          <w:tcPr>
            <w:tcW w:w="16025" w:type="dxa"/>
            <w:gridSpan w:val="14"/>
            <w:shd w:val="clear" w:color="auto" w:fill="D9D9D9" w:themeFill="background1" w:themeFillShade="D9"/>
          </w:tcPr>
          <w:p w:rsidR="00F37ECF" w:rsidRPr="00410A34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b/>
                <w:sz w:val="20"/>
                <w:szCs w:val="20"/>
                <w:u w:val="single"/>
                <w:lang w:val="ka-GE"/>
              </w:rPr>
            </w:pPr>
            <w:r w:rsidRPr="00F9647B">
              <w:rPr>
                <w:rFonts w:ascii="Sylfaen" w:hAnsi="Sylfaen" w:cs="Calibri"/>
                <w:b/>
                <w:sz w:val="20"/>
                <w:szCs w:val="20"/>
                <w:u w:val="single"/>
                <w:lang w:val="ka-GE"/>
              </w:rPr>
              <w:t xml:space="preserve">ძირითადი ინდიკატორები: </w:t>
            </w:r>
          </w:p>
          <w:p w:rsidR="00F37ECF" w:rsidRDefault="00F37ECF" w:rsidP="007D5EA9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საგანმანათლებლო დაწესებულებების რაოდენობა (განაწილება რეგიონის, სტატუსისის, საჯარო-კერძო, შემოთავაზებული პროგრამების მიხედვით); </w:t>
            </w:r>
          </w:p>
          <w:p w:rsidR="00F37ECF" w:rsidRDefault="00F37ECF" w:rsidP="007D5EA9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საგანმანათლებლო დაწესებულებების ცვლილება ერთ წელიწადში ზემოთ მოცემული კატეგორიების მიხედვით </w:t>
            </w:r>
          </w:p>
          <w:p w:rsidR="00F37ECF" w:rsidRDefault="00F37ECF" w:rsidP="007D5EA9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en-US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საგანმანათლებლო პროგრამების საერთო რაოდენობა (მაჩვენებლების მიხედვით: სპეციალობა, საფეხური) </w:t>
            </w:r>
          </w:p>
        </w:tc>
      </w:tr>
      <w:tr w:rsidR="00F37ECF" w:rsidRPr="007C082D" w:rsidTr="00A014C5">
        <w:trPr>
          <w:trHeight w:val="138"/>
        </w:trPr>
        <w:tc>
          <w:tcPr>
            <w:tcW w:w="419" w:type="dxa"/>
            <w:shd w:val="clear" w:color="auto" w:fill="FFFFFF"/>
          </w:tcPr>
          <w:p w:rsidR="00F37ECF" w:rsidRPr="007C082D" w:rsidRDefault="00F37ECF" w:rsidP="007D5EA9">
            <w:pPr>
              <w:pStyle w:val="NoSpacing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1</w:t>
            </w:r>
          </w:p>
        </w:tc>
        <w:tc>
          <w:tcPr>
            <w:tcW w:w="3976" w:type="dxa"/>
            <w:gridSpan w:val="3"/>
            <w:shd w:val="clear" w:color="auto" w:fill="FFFFFF"/>
          </w:tcPr>
          <w:p w:rsidR="00F37ECF" w:rsidRPr="007C082D" w:rsidRDefault="00F37ECF" w:rsidP="007D5EA9">
            <w:pPr>
              <w:pStyle w:val="NoSpacing"/>
              <w:contextualSpacing/>
              <w:jc w:val="both"/>
              <w:rPr>
                <w:rFonts w:eastAsia="Times New Roman" w:cs="Calibri"/>
                <w:sz w:val="20"/>
                <w:szCs w:val="20"/>
                <w:lang w:val="ro-RO"/>
              </w:rPr>
            </w:pP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პრფ. საგანმანათლებლო დაწესებულებების არსებული ქსელისა და საერთო საცხ</w:t>
            </w: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ო</w:t>
            </w: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ვრებლების შესწავლა გეოგრაფიული ხელმისაწვდომობის შესაძლებლობებსა და მოთხოვნას შორის კავშირის შესაფასებლად  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F37ECF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ro-RO"/>
              </w:rPr>
              <w:t>განათლების სამინისტრო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; ეკონ. სამინისტრი;</w:t>
            </w:r>
            <w:r w:rsidRPr="007C082D">
              <w:rPr>
                <w:rFonts w:ascii="Sylfaen" w:hAnsi="Sylfaen" w:cs="Calibri"/>
                <w:sz w:val="20"/>
                <w:szCs w:val="20"/>
                <w:lang w:val="ro-RO"/>
              </w:rPr>
              <w:t xml:space="preserve"> </w:t>
            </w:r>
          </w:p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ro-RO"/>
              </w:rPr>
              <w:t>შრომის, ჯანმრთელობისა და სოციალური დაცვის სამინისტრო</w:t>
            </w:r>
          </w:p>
        </w:tc>
        <w:tc>
          <w:tcPr>
            <w:tcW w:w="1559" w:type="dxa"/>
            <w:shd w:val="clear" w:color="auto" w:fill="auto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F37ECF" w:rsidRPr="007C082D" w:rsidRDefault="00F37ECF" w:rsidP="007D5EA9">
            <w:pPr>
              <w:keepNext/>
              <w:keepLines/>
              <w:spacing w:after="0" w:line="240" w:lineRule="auto"/>
              <w:contextualSpacing/>
              <w:jc w:val="both"/>
              <w:outlineLvl w:val="2"/>
              <w:rPr>
                <w:rFonts w:ascii="Sylfaen" w:hAnsi="Sylfaen" w:cs="Calibri"/>
                <w:sz w:val="20"/>
                <w:szCs w:val="20"/>
                <w:lang w:val="en-US"/>
              </w:rPr>
            </w:pPr>
            <w:r w:rsidRPr="00E53B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x</w:t>
            </w:r>
          </w:p>
        </w:tc>
        <w:tc>
          <w:tcPr>
            <w:tcW w:w="1418" w:type="dxa"/>
            <w:shd w:val="clear" w:color="auto" w:fill="FFFFFF"/>
          </w:tcPr>
          <w:p w:rsidR="00F37ECF" w:rsidRPr="007C082D" w:rsidRDefault="00F37ECF" w:rsidP="007D5EA9">
            <w:pPr>
              <w:keepNext/>
              <w:keepLines/>
              <w:spacing w:after="0" w:line="240" w:lineRule="auto"/>
              <w:contextualSpacing/>
              <w:jc w:val="both"/>
              <w:outlineLvl w:val="2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gridSpan w:val="2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ანალიზის 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ანგარიში</w:t>
            </w:r>
            <w:r w:rsidRPr="007C082D">
              <w:rPr>
                <w:rFonts w:cs="Calibri"/>
                <w:sz w:val="20"/>
                <w:szCs w:val="20"/>
                <w:lang w:val="ro-RO"/>
              </w:rPr>
              <w:t xml:space="preserve"> </w:t>
            </w:r>
          </w:p>
        </w:tc>
      </w:tr>
      <w:tr w:rsidR="00F37ECF" w:rsidRPr="007C082D" w:rsidTr="00A014C5">
        <w:trPr>
          <w:trHeight w:val="138"/>
        </w:trPr>
        <w:tc>
          <w:tcPr>
            <w:tcW w:w="419" w:type="dxa"/>
            <w:shd w:val="clear" w:color="auto" w:fill="FFFFFF"/>
          </w:tcPr>
          <w:p w:rsidR="00F37ECF" w:rsidRPr="007C082D" w:rsidRDefault="00F37ECF" w:rsidP="007D5EA9">
            <w:pPr>
              <w:pStyle w:val="NoSpacing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2</w:t>
            </w:r>
          </w:p>
        </w:tc>
        <w:tc>
          <w:tcPr>
            <w:tcW w:w="3976" w:type="dxa"/>
            <w:gridSpan w:val="3"/>
            <w:shd w:val="clear" w:color="auto" w:fill="FFFFFF"/>
          </w:tcPr>
          <w:p w:rsidR="00F37ECF" w:rsidRPr="007C082D" w:rsidRDefault="00F37ECF" w:rsidP="007D5EA9">
            <w:pPr>
              <w:pStyle w:val="NoSpacing"/>
              <w:contextualSpacing/>
              <w:jc w:val="both"/>
              <w:rPr>
                <w:rFonts w:eastAsia="Times New Roman" w:cs="Calibri"/>
                <w:sz w:val="20"/>
                <w:szCs w:val="20"/>
                <w:lang w:val="ro-RO"/>
              </w:rPr>
            </w:pP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პროფესიული განათლების არსებული გეოგრაფიული დაფარვის მოთხოვნასთან შესაბამისობის გეგმის მომზადება 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ro-RO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ro-RO"/>
              </w:rPr>
              <w:t>განათლების სამინისტრო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; ეკონ. სამინისტრი;</w:t>
            </w:r>
          </w:p>
        </w:tc>
        <w:tc>
          <w:tcPr>
            <w:tcW w:w="1559" w:type="dxa"/>
            <w:shd w:val="clear" w:color="auto" w:fill="auto"/>
          </w:tcPr>
          <w:p w:rsidR="00F37ECF" w:rsidRPr="005D7BBC" w:rsidRDefault="00F37ECF" w:rsidP="007D5EA9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F37ECF" w:rsidRPr="00A65B03" w:rsidRDefault="00F37ECF" w:rsidP="007D5EA9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shd w:val="clear" w:color="auto" w:fill="FFFFFF"/>
          </w:tcPr>
          <w:p w:rsidR="00F37ECF" w:rsidRPr="00EC28C9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განახლებული გეგმა </w:t>
            </w:r>
          </w:p>
        </w:tc>
        <w:tc>
          <w:tcPr>
            <w:tcW w:w="1418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  <w:shd w:val="clear" w:color="auto" w:fill="FFFFFF"/>
          </w:tcPr>
          <w:p w:rsidR="00F37ECF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გეგმა </w:t>
            </w:r>
            <w:r w:rsidRPr="007C082D">
              <w:rPr>
                <w:rFonts w:cs="Calibri"/>
                <w:sz w:val="20"/>
                <w:szCs w:val="20"/>
                <w:lang w:val="ro-RO"/>
              </w:rPr>
              <w:t xml:space="preserve"> </w:t>
            </w:r>
          </w:p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განახლებული გეგმა </w:t>
            </w:r>
          </w:p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</w:tr>
      <w:tr w:rsidR="00F37ECF" w:rsidRPr="007C082D" w:rsidTr="00A014C5">
        <w:trPr>
          <w:trHeight w:val="138"/>
        </w:trPr>
        <w:tc>
          <w:tcPr>
            <w:tcW w:w="419" w:type="dxa"/>
            <w:shd w:val="clear" w:color="auto" w:fill="FFFFFF"/>
          </w:tcPr>
          <w:p w:rsidR="00F37ECF" w:rsidRPr="007C082D" w:rsidRDefault="00F37ECF" w:rsidP="007D5EA9">
            <w:pPr>
              <w:pStyle w:val="NoSpacing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3</w:t>
            </w:r>
          </w:p>
        </w:tc>
        <w:tc>
          <w:tcPr>
            <w:tcW w:w="3976" w:type="dxa"/>
            <w:gridSpan w:val="3"/>
            <w:shd w:val="clear" w:color="auto" w:fill="FFFFFF"/>
          </w:tcPr>
          <w:p w:rsidR="00F37ECF" w:rsidRPr="00A65B03" w:rsidRDefault="00F37ECF" w:rsidP="007D5EA9">
            <w:pPr>
              <w:pStyle w:val="NoSpacing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საგანმანათლებო ქსელის შემუშავების მხარდაჭერა, საცხოვრებელი სტიპენდიების უზრუნველყოფა, პროფესიული განათლების გეოგრაფიული ხელმისაწვდომობის უზრუნველსაყოფად 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F37ECF" w:rsidRPr="005D4946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ro-RO"/>
              </w:rPr>
              <w:t>განათლების სამინისტრო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; ეკონ. სამინისტრი</w:t>
            </w:r>
          </w:p>
        </w:tc>
        <w:tc>
          <w:tcPr>
            <w:tcW w:w="1559" w:type="dxa"/>
            <w:shd w:val="clear" w:color="auto" w:fill="auto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7ECF" w:rsidRPr="00A65B03" w:rsidRDefault="00F37ECF" w:rsidP="007D5EA9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ro-RO"/>
              </w:rPr>
            </w:pPr>
            <w:r w:rsidRPr="00F07255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F07255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299" w:type="dxa"/>
            <w:gridSpan w:val="2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F07255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961" w:type="dxa"/>
            <w:gridSpan w:val="2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ანგარიში, ოქმები </w:t>
            </w:r>
          </w:p>
        </w:tc>
      </w:tr>
      <w:tr w:rsidR="00F37ECF" w:rsidRPr="007C082D" w:rsidTr="00A014C5">
        <w:trPr>
          <w:trHeight w:val="138"/>
        </w:trPr>
        <w:tc>
          <w:tcPr>
            <w:tcW w:w="419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20"/>
                <w:szCs w:val="20"/>
                <w:lang w:val="ka-GE" w:eastAsia="en-US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 w:eastAsia="en-US"/>
              </w:rPr>
              <w:t>4</w:t>
            </w:r>
          </w:p>
        </w:tc>
        <w:tc>
          <w:tcPr>
            <w:tcW w:w="3976" w:type="dxa"/>
            <w:gridSpan w:val="3"/>
            <w:shd w:val="clear" w:color="auto" w:fill="FFFFFF"/>
            <w:vAlign w:val="center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20"/>
                <w:szCs w:val="20"/>
                <w:lang w:val="ka-GE" w:eastAsia="en-US"/>
              </w:rPr>
            </w:pP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 w:eastAsia="en-US"/>
              </w:rPr>
              <w:t>პროფესიულ საგანმანათლებლო დაწესებულებებს  შორის გამოცდილების გაზიარების ეფექტური მექანიზმის ჩამოყალიბების ხელშეწყობა</w:t>
            </w:r>
          </w:p>
        </w:tc>
        <w:tc>
          <w:tcPr>
            <w:tcW w:w="2977" w:type="dxa"/>
            <w:gridSpan w:val="3"/>
            <w:shd w:val="clear" w:color="auto" w:fill="FFFFFF"/>
            <w:vAlign w:val="center"/>
          </w:tcPr>
          <w:p w:rsidR="00F37ECF" w:rsidRPr="007C082D" w:rsidRDefault="00F37ECF" w:rsidP="007D5EA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sz w:val="20"/>
                <w:szCs w:val="20"/>
                <w:lang w:val="ka-GE" w:eastAsia="en-US"/>
              </w:rPr>
            </w:pP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 w:eastAsia="en-US"/>
              </w:rPr>
              <w:t> განათლებისა და მეციერების სამინისტო,  დონორი ორგანიზაციები, საგა. დაწესებულებები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7ECF" w:rsidRPr="007C082D" w:rsidRDefault="00F37ECF" w:rsidP="007D5EA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sz w:val="20"/>
                <w:szCs w:val="20"/>
                <w:lang w:val="ka-GE" w:eastAsia="en-US"/>
              </w:rPr>
            </w:pP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 w:eastAsia="en-US"/>
              </w:rPr>
              <w:t xml:space="preserve">მინ.  2 სშეხვედრა </w:t>
            </w:r>
          </w:p>
        </w:tc>
        <w:tc>
          <w:tcPr>
            <w:tcW w:w="1418" w:type="dxa"/>
            <w:shd w:val="clear" w:color="auto" w:fill="auto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 w:eastAsia="en-US"/>
              </w:rPr>
              <w:t xml:space="preserve">მინ.  2 შეხვედრა </w:t>
            </w:r>
          </w:p>
        </w:tc>
        <w:tc>
          <w:tcPr>
            <w:tcW w:w="1417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 w:eastAsia="en-US"/>
              </w:rPr>
              <w:t xml:space="preserve">მინ.  2 შეხვედრა </w:t>
            </w:r>
          </w:p>
        </w:tc>
        <w:tc>
          <w:tcPr>
            <w:tcW w:w="1418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 w:eastAsia="en-US"/>
              </w:rPr>
              <w:t xml:space="preserve">მინ.  2 სშეხვედრა </w:t>
            </w:r>
          </w:p>
        </w:tc>
        <w:tc>
          <w:tcPr>
            <w:tcW w:w="1299" w:type="dxa"/>
            <w:gridSpan w:val="2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 w:eastAsia="en-US"/>
              </w:rPr>
              <w:t xml:space="preserve">მინ.  2 სშეხვედრა </w:t>
            </w:r>
          </w:p>
        </w:tc>
        <w:tc>
          <w:tcPr>
            <w:tcW w:w="1961" w:type="dxa"/>
            <w:gridSpan w:val="2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ანგარიში, ოქმები </w:t>
            </w:r>
          </w:p>
        </w:tc>
      </w:tr>
      <w:tr w:rsidR="00F37ECF" w:rsidRPr="007C082D" w:rsidTr="00A014C5">
        <w:trPr>
          <w:trHeight w:val="138"/>
        </w:trPr>
        <w:tc>
          <w:tcPr>
            <w:tcW w:w="419" w:type="dxa"/>
            <w:shd w:val="clear" w:color="auto" w:fill="BFBFBF" w:themeFill="background1" w:themeFillShade="BF"/>
          </w:tcPr>
          <w:p w:rsidR="00F37ECF" w:rsidRDefault="00F37ECF" w:rsidP="007D5EA9">
            <w:pPr>
              <w:pStyle w:val="NoSpacing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6025" w:type="dxa"/>
            <w:gridSpan w:val="14"/>
            <w:shd w:val="clear" w:color="auto" w:fill="BFBFBF" w:themeFill="background1" w:themeFillShade="BF"/>
          </w:tcPr>
          <w:p w:rsidR="00F37ECF" w:rsidRPr="007D7F7B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b/>
                <w:sz w:val="20"/>
                <w:szCs w:val="20"/>
                <w:highlight w:val="lightGray"/>
                <w:lang w:val="ka-GE"/>
              </w:rPr>
            </w:pPr>
            <w:r w:rsidRPr="00C05FFE">
              <w:rPr>
                <w:rFonts w:ascii="Sylfaen" w:hAnsi="Sylfaen" w:cs="Sylfaen"/>
                <w:b/>
                <w:bCs/>
                <w:color w:val="000000"/>
                <w:highlight w:val="lightGray"/>
                <w:shd w:val="clear" w:color="auto" w:fill="FFFFFF"/>
                <w:lang w:val="ka-GE"/>
              </w:rPr>
              <w:t xml:space="preserve">2.4. </w:t>
            </w:r>
            <w:r w:rsidR="007D7F7B" w:rsidRPr="007D7F7B">
              <w:rPr>
                <w:rFonts w:ascii="Sylfaen" w:hAnsi="Sylfaen" w:cs="Sylfaen"/>
                <w:b/>
                <w:bCs/>
                <w:color w:val="000000"/>
                <w:highlight w:val="lightGray"/>
                <w:shd w:val="clear" w:color="auto" w:fill="FFFFFF"/>
                <w:lang w:val="ka-GE"/>
              </w:rPr>
              <w:t>პროფესიული განათლების დივერსიფიცირებული სისტემის შექმნა და ყველა მოქალაქისათვის მთელი სიცოცხლის განმავლობაში სწავლის ხელმისაწვდომობა</w:t>
            </w:r>
          </w:p>
          <w:p w:rsidR="00F37ECF" w:rsidRPr="007D7F7B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b/>
                <w:sz w:val="20"/>
                <w:szCs w:val="20"/>
                <w:u w:val="single"/>
                <w:lang w:val="ka-GE"/>
              </w:rPr>
            </w:pPr>
            <w:r w:rsidRPr="007D7F7B">
              <w:rPr>
                <w:rFonts w:ascii="Sylfaen" w:hAnsi="Sylfaen" w:cs="Calibri"/>
                <w:b/>
                <w:sz w:val="20"/>
                <w:szCs w:val="20"/>
                <w:u w:val="single"/>
                <w:lang w:val="ka-GE"/>
              </w:rPr>
              <w:t xml:space="preserve">ძირითადი ინდიკატორები: </w:t>
            </w:r>
          </w:p>
          <w:p w:rsidR="00F37ECF" w:rsidRDefault="00F37ECF" w:rsidP="007D5EA9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ახალი სტუდენტების ჩარიცხვის რაოდენობა  (</w:t>
            </w:r>
            <w:r>
              <w:rPr>
                <w:rFonts w:ascii="Sylfaen" w:eastAsia="Times New Roman" w:hAnsi="Sylfaen"/>
                <w:sz w:val="20"/>
                <w:szCs w:val="20"/>
                <w:lang w:val="ka-GE"/>
              </w:rPr>
              <w:t xml:space="preserve">მაჩვენებლების მიხედვით: ასაკი, სქესი, განათლება- საფეხური რომლიდანაც ირიცხება,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სტატუსი  (შშმპ. სსმპ;) სხვა მაჩვნებლები: მოწყვლადი ჯგუფი;  </w:t>
            </w:r>
            <w:r>
              <w:rPr>
                <w:rFonts w:ascii="Sylfaen" w:eastAsia="Times New Roman" w:hAnsi="Sylfaen"/>
                <w:sz w:val="20"/>
                <w:szCs w:val="20"/>
                <w:lang w:val="ka-GE"/>
              </w:rPr>
              <w:t xml:space="preserve">კერძო და საჯაო </w:t>
            </w:r>
            <w:r w:rsidR="004F3A5A">
              <w:rPr>
                <w:rFonts w:ascii="Sylfaen" w:eastAsia="Times New Roman" w:hAnsi="Sylfaen"/>
                <w:sz w:val="20"/>
                <w:szCs w:val="20"/>
                <w:lang w:val="ka-GE"/>
              </w:rPr>
              <w:t xml:space="preserve">საგანმანათლებლო დაწესებულბები </w:t>
            </w:r>
            <w:r>
              <w:rPr>
                <w:rFonts w:ascii="Sylfaen" w:eastAsia="Times New Roman" w:hAnsi="Sylfaen"/>
                <w:sz w:val="20"/>
                <w:szCs w:val="20"/>
                <w:lang w:val="ka-GE"/>
              </w:rPr>
              <w:t>)</w:t>
            </w:r>
          </w:p>
          <w:p w:rsidR="00F37ECF" w:rsidRDefault="00F37ECF" w:rsidP="007D5EA9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ახალი სტუდენტების % აპლიკანტებთან მიმართებაში </w:t>
            </w:r>
          </w:p>
          <w:p w:rsidR="00F37ECF" w:rsidRDefault="00F37ECF" w:rsidP="007D5EA9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>სტუდეტების რაოდენობა (%) რომელთაც დაასრულეს სწავლა და მიიღეს კვალიფიკაცია (</w:t>
            </w:r>
            <w:r>
              <w:rPr>
                <w:rFonts w:ascii="Sylfaen" w:eastAsia="Times New Roman" w:hAnsi="Sylfaen"/>
                <w:sz w:val="20"/>
                <w:szCs w:val="20"/>
                <w:lang w:val="ka-GE"/>
              </w:rPr>
              <w:t xml:space="preserve">მაჩვენებლების მიხედვით: ასაკი, სქესი, განათლება- საფეხური რომლიდანაც ირიცხება,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სტატუსი  (შშმპ. სსმპ;) სხვა მაჩვნებლები: მოწყვლადი ჯგუფი;  </w:t>
            </w:r>
            <w:r>
              <w:rPr>
                <w:rFonts w:ascii="Sylfaen" w:eastAsia="Times New Roman" w:hAnsi="Sylfaen"/>
                <w:sz w:val="20"/>
                <w:szCs w:val="20"/>
                <w:lang w:val="ka-GE"/>
              </w:rPr>
              <w:t xml:space="preserve">კერძო და საჯაო </w:t>
            </w:r>
            <w:r w:rsidR="004F3A5A">
              <w:rPr>
                <w:rFonts w:ascii="Sylfaen" w:eastAsia="Times New Roman" w:hAnsi="Sylfaen"/>
                <w:sz w:val="20"/>
                <w:szCs w:val="20"/>
                <w:lang w:val="ka-GE"/>
              </w:rPr>
              <w:t xml:space="preserve">საგანმანათლებლო დაწესებულბები </w:t>
            </w:r>
            <w:r>
              <w:rPr>
                <w:rFonts w:ascii="Sylfaen" w:eastAsia="Times New Roman" w:hAnsi="Sylfaen"/>
                <w:sz w:val="20"/>
                <w:szCs w:val="20"/>
                <w:lang w:val="ka-GE"/>
              </w:rPr>
              <w:t>)</w:t>
            </w:r>
          </w:p>
          <w:p w:rsidR="00F37ECF" w:rsidRDefault="00F37ECF" w:rsidP="007D5EA9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მიტოვების მაჩვენებელი  და მიზეზი ( მაჩვენებლების მიზედვით) </w:t>
            </w:r>
          </w:p>
          <w:p w:rsidR="00F37ECF" w:rsidRPr="00C05FFE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b/>
                <w:sz w:val="20"/>
                <w:szCs w:val="20"/>
                <w:highlight w:val="lightGray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პროფესიული გადამზადების (მოკლევადიანი)  კურსებზ სტდენტების</w:t>
            </w:r>
            <w:r w:rsidRPr="00EC28C9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 რაოდენობა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(</w:t>
            </w:r>
            <w:r>
              <w:rPr>
                <w:rFonts w:ascii="Sylfaen" w:eastAsia="Times New Roman" w:hAnsi="Sylfaen"/>
                <w:sz w:val="20"/>
                <w:szCs w:val="20"/>
                <w:lang w:val="ka-GE"/>
              </w:rPr>
              <w:t xml:space="preserve">მაჩვენებლების მიხედვით: ასაკი, სქესი, განათლება- საფეხური რომლიდანაც ირიცხება,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სტატუსი  (შშმპ. სსმპ;) სხვა მაჩვნებლები: მოწყვლადი ჯგუფი;  </w:t>
            </w:r>
            <w:r>
              <w:rPr>
                <w:rFonts w:ascii="Sylfaen" w:eastAsia="Times New Roman" w:hAnsi="Sylfaen"/>
                <w:sz w:val="20"/>
                <w:szCs w:val="20"/>
                <w:lang w:val="ka-GE"/>
              </w:rPr>
              <w:t xml:space="preserve">კერძო და საჯაო </w:t>
            </w:r>
            <w:r w:rsidR="004F3A5A">
              <w:rPr>
                <w:rFonts w:ascii="Sylfaen" w:eastAsia="Times New Roman" w:hAnsi="Sylfaen"/>
                <w:sz w:val="20"/>
                <w:szCs w:val="20"/>
                <w:lang w:val="ka-GE"/>
              </w:rPr>
              <w:t xml:space="preserve">საგანმანათლებლო დაწესებულბები </w:t>
            </w:r>
            <w:r>
              <w:rPr>
                <w:rFonts w:ascii="Sylfaen" w:eastAsia="Times New Roman" w:hAnsi="Sylfaen"/>
                <w:sz w:val="20"/>
                <w:szCs w:val="20"/>
                <w:lang w:val="ka-GE"/>
              </w:rPr>
              <w:t>)</w:t>
            </w:r>
          </w:p>
        </w:tc>
      </w:tr>
      <w:tr w:rsidR="00F37ECF" w:rsidRPr="007C082D" w:rsidTr="00A014C5">
        <w:trPr>
          <w:trHeight w:val="138"/>
        </w:trPr>
        <w:tc>
          <w:tcPr>
            <w:tcW w:w="419" w:type="dxa"/>
            <w:shd w:val="clear" w:color="auto" w:fill="FFFFFF"/>
          </w:tcPr>
          <w:p w:rsidR="00F37ECF" w:rsidRPr="007C082D" w:rsidRDefault="00F37ECF" w:rsidP="007D5EA9">
            <w:pPr>
              <w:pStyle w:val="NoSpacing2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lastRenderedPageBreak/>
              <w:t>1</w:t>
            </w:r>
          </w:p>
        </w:tc>
        <w:tc>
          <w:tcPr>
            <w:tcW w:w="3976" w:type="dxa"/>
            <w:gridSpan w:val="3"/>
            <w:shd w:val="clear" w:color="auto" w:fill="FFFFFF"/>
          </w:tcPr>
          <w:p w:rsidR="00F37ECF" w:rsidRPr="007C082D" w:rsidRDefault="00F37ECF" w:rsidP="007D5EA9">
            <w:pPr>
              <w:pStyle w:val="NoSpacing2"/>
              <w:contextualSpacing/>
              <w:jc w:val="both"/>
              <w:rPr>
                <w:rFonts w:eastAsia="Times New Roman" w:cs="Calibri"/>
                <w:sz w:val="20"/>
                <w:szCs w:val="20"/>
              </w:rPr>
            </w:pP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მოწყვლადი ჯგუფების (დევნილები, გენდეული ბალანსი, ქუჩის ბავშვები და სხ</w:t>
            </w: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ვა</w:t>
            </w: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)  მოქნილ პროფესიულ განათლებაში ჩასართავად კონ</w:t>
            </w: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ც</w:t>
            </w: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ეფციის მომზადება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F37ECF" w:rsidRPr="007C082D" w:rsidRDefault="004F3A5A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  <w:r>
              <w:rPr>
                <w:rFonts w:ascii="Sylfaen" w:hAnsi="Sylfaen" w:cs="Sylfaen"/>
                <w:sz w:val="20"/>
                <w:szCs w:val="20"/>
                <w:lang w:val="ro-RO"/>
              </w:rPr>
              <w:t>გან. სამინისტრო</w:t>
            </w:r>
            <w:r w:rsidR="00F37ECF" w:rsidRPr="007C082D">
              <w:rPr>
                <w:rFonts w:cs="Calibri"/>
                <w:sz w:val="20"/>
                <w:szCs w:val="20"/>
                <w:lang w:val="ro-RO"/>
              </w:rPr>
              <w:t xml:space="preserve">, </w:t>
            </w:r>
            <w:r w:rsidR="00F37ECF"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შრომის</w:t>
            </w:r>
            <w:r w:rsidR="00F37ECF" w:rsidRPr="007C082D">
              <w:rPr>
                <w:rFonts w:cs="Calibri"/>
                <w:sz w:val="20"/>
                <w:szCs w:val="20"/>
                <w:lang w:val="ro-RO"/>
              </w:rPr>
              <w:t xml:space="preserve">, </w:t>
            </w:r>
            <w:r w:rsidR="00F37ECF"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ჯანმრთელობისა</w:t>
            </w:r>
            <w:r w:rsidR="00F37ECF" w:rsidRPr="007C082D">
              <w:rPr>
                <w:rFonts w:cs="Calibri"/>
                <w:sz w:val="20"/>
                <w:szCs w:val="20"/>
                <w:lang w:val="ro-RO"/>
              </w:rPr>
              <w:t xml:space="preserve"> </w:t>
            </w:r>
            <w:r w:rsidR="00F37ECF"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და</w:t>
            </w:r>
            <w:r w:rsidR="00F37ECF" w:rsidRPr="007C082D">
              <w:rPr>
                <w:rFonts w:cs="Calibri"/>
                <w:sz w:val="20"/>
                <w:szCs w:val="20"/>
                <w:lang w:val="ro-RO"/>
              </w:rPr>
              <w:t xml:space="preserve"> </w:t>
            </w:r>
            <w:r w:rsidR="00F37ECF"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სოციალური</w:t>
            </w:r>
            <w:r w:rsidR="00F37ECF" w:rsidRPr="007C082D">
              <w:rPr>
                <w:rFonts w:cs="Calibri"/>
                <w:sz w:val="20"/>
                <w:szCs w:val="20"/>
                <w:lang w:val="ro-RO"/>
              </w:rPr>
              <w:t xml:space="preserve"> </w:t>
            </w:r>
            <w:r w:rsidR="00F37ECF"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დაცვის</w:t>
            </w:r>
            <w:r w:rsidR="00F37ECF" w:rsidRPr="007C082D">
              <w:rPr>
                <w:rFonts w:cs="Calibri"/>
                <w:sz w:val="20"/>
                <w:szCs w:val="20"/>
                <w:lang w:val="ro-RO"/>
              </w:rPr>
              <w:t xml:space="preserve"> </w:t>
            </w:r>
            <w:r w:rsidR="00F37ECF"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სამინისტრო</w:t>
            </w:r>
            <w:r w:rsidR="00F37ECF" w:rsidRPr="007C082D">
              <w:rPr>
                <w:rFonts w:cs="Calibri"/>
                <w:sz w:val="20"/>
                <w:szCs w:val="20"/>
                <w:lang w:val="ro-RO"/>
              </w:rPr>
              <w:t xml:space="preserve">, </w:t>
            </w:r>
          </w:p>
        </w:tc>
        <w:tc>
          <w:tcPr>
            <w:tcW w:w="1559" w:type="dxa"/>
            <w:shd w:val="clear" w:color="auto" w:fill="auto"/>
          </w:tcPr>
          <w:p w:rsidR="00F37ECF" w:rsidRPr="007C082D" w:rsidRDefault="00F37ECF" w:rsidP="007D5EA9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  <w:shd w:val="clear" w:color="auto" w:fill="FFFFFF"/>
          </w:tcPr>
          <w:p w:rsidR="00F37ECF" w:rsidRPr="007C082D" w:rsidRDefault="00F37ECF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Sylfaen"/>
                <w:sz w:val="20"/>
                <w:szCs w:val="20"/>
                <w:lang w:val="ka-GE"/>
              </w:rPr>
              <w:t>კონცეფცია</w:t>
            </w: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  <w:shd w:val="clear" w:color="auto" w:fill="FFFFFF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2</w:t>
            </w:r>
          </w:p>
        </w:tc>
        <w:tc>
          <w:tcPr>
            <w:tcW w:w="3976" w:type="dxa"/>
            <w:gridSpan w:val="3"/>
            <w:shd w:val="clear" w:color="auto" w:fill="FFFFFF"/>
          </w:tcPr>
          <w:p w:rsidR="006002B2" w:rsidRPr="007C082D" w:rsidRDefault="006002B2" w:rsidP="007D5EA9">
            <w:pPr>
              <w:pStyle w:val="NoSpacing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შესაბამისი საგანმანათლებლო პროგრამების მომზადება 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6002B2" w:rsidRPr="007C082D" w:rsidRDefault="006002B2" w:rsidP="007D5EA9">
            <w:pPr>
              <w:keepNext/>
              <w:keepLines/>
              <w:spacing w:after="0" w:line="240" w:lineRule="auto"/>
              <w:contextualSpacing/>
              <w:jc w:val="both"/>
              <w:outlineLvl w:val="2"/>
              <w:rPr>
                <w:rFonts w:ascii="Sylfae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en-US"/>
              </w:rPr>
            </w:pPr>
            <w:r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ro-RO"/>
              </w:rPr>
            </w:pPr>
            <w:r>
              <w:rPr>
                <w:rFonts w:ascii="Sylfaen" w:hAnsi="Sylfaen" w:cs="Calibri"/>
                <w:sz w:val="20"/>
                <w:szCs w:val="20"/>
                <w:lang w:val="ro-RO"/>
              </w:rPr>
              <w:t>X</w:t>
            </w:r>
          </w:p>
        </w:tc>
        <w:tc>
          <w:tcPr>
            <w:tcW w:w="1418" w:type="dxa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299" w:type="dxa"/>
            <w:gridSpan w:val="2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პროგრამები </w:t>
            </w: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  <w:shd w:val="clear" w:color="auto" w:fill="FFFFFF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3</w:t>
            </w:r>
          </w:p>
        </w:tc>
        <w:tc>
          <w:tcPr>
            <w:tcW w:w="3976" w:type="dxa"/>
            <w:gridSpan w:val="3"/>
            <w:shd w:val="clear" w:color="auto" w:fill="FFFFFF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სტუდენტთა ჩარიცხვის წესის გადახედვა 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6002B2" w:rsidRPr="007D5EA9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Sylfaen"/>
                <w:sz w:val="20"/>
                <w:szCs w:val="20"/>
                <w:lang w:val="ka-GE"/>
              </w:rPr>
              <w:t>კორექტირებული წესი</w:t>
            </w: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  <w:shd w:val="clear" w:color="auto" w:fill="FFFFFF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4</w:t>
            </w:r>
          </w:p>
        </w:tc>
        <w:tc>
          <w:tcPr>
            <w:tcW w:w="3976" w:type="dxa"/>
            <w:gridSpan w:val="3"/>
            <w:shd w:val="clear" w:color="auto" w:fill="FFFFFF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eastAsia="Times New Roman" w:cs="Calibri"/>
                <w:sz w:val="20"/>
                <w:szCs w:val="20"/>
              </w:rPr>
            </w:pP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არსებული ხარვ</w:t>
            </w: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ე</w:t>
            </w: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ზების მონიშვნა შშმპ  და სსსმპ-თვის პროფესიულ განათლებაში </w:t>
            </w:r>
            <w:r w:rsidRPr="00EC28C9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მონაწილეობაში</w:t>
            </w: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6002B2" w:rsidRPr="007425FA" w:rsidRDefault="004F3A5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ro-RO"/>
              </w:rPr>
              <w:t>გან. სამინისტრო</w:t>
            </w:r>
            <w:r w:rsidR="006002B2"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  <w:t>შრომის</w:t>
            </w:r>
            <w:r w:rsidR="006002B2" w:rsidRPr="007C082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</w:t>
            </w:r>
            <w:r w:rsidR="006002B2" w:rsidRPr="007C082D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="006002B2" w:rsidRPr="007C082D">
              <w:rPr>
                <w:rStyle w:val="Emphasis"/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</w:rPr>
              <w:t>ჯანმრთელობისა</w:t>
            </w:r>
            <w:r w:rsidR="006002B2" w:rsidRPr="007C082D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="006002B2"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  <w:t>და</w:t>
            </w:r>
            <w:r w:rsidR="006002B2"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="006002B2"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  <w:t>სოციალური</w:t>
            </w:r>
            <w:r w:rsidR="006002B2" w:rsidRPr="007C082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6002B2"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  <w:t>დაცვის</w:t>
            </w:r>
            <w:r w:rsidR="006002B2" w:rsidRPr="007C082D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="006002B2" w:rsidRPr="007C082D">
              <w:rPr>
                <w:rStyle w:val="Emphasis"/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</w:rPr>
              <w:t>სამინი</w:t>
            </w:r>
            <w:r w:rsidR="006002B2" w:rsidRPr="007C082D">
              <w:rPr>
                <w:rStyle w:val="Emphasis"/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  <w:lang w:val="ka-GE"/>
              </w:rPr>
              <w:t>სტრო;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ro-RO"/>
              </w:rPr>
            </w:pPr>
          </w:p>
        </w:tc>
        <w:tc>
          <w:tcPr>
            <w:tcW w:w="1299" w:type="dxa"/>
            <w:gridSpan w:val="2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ro-RO"/>
              </w:rPr>
            </w:pPr>
          </w:p>
        </w:tc>
        <w:tc>
          <w:tcPr>
            <w:tcW w:w="1961" w:type="dxa"/>
            <w:gridSpan w:val="2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ანგარიში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  <w:shd w:val="clear" w:color="auto" w:fill="FFFFFF"/>
          </w:tcPr>
          <w:p w:rsidR="006002B2" w:rsidRPr="007C082D" w:rsidRDefault="006002B2" w:rsidP="007D5EA9">
            <w:pPr>
              <w:pStyle w:val="NoSpacing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5</w:t>
            </w:r>
          </w:p>
        </w:tc>
        <w:tc>
          <w:tcPr>
            <w:tcW w:w="3976" w:type="dxa"/>
            <w:gridSpan w:val="3"/>
            <w:shd w:val="clear" w:color="auto" w:fill="FFFFFF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eastAsia="Times New Roman" w:cs="Calibri"/>
                <w:sz w:val="20"/>
                <w:szCs w:val="20"/>
              </w:rPr>
            </w:pP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განფასებული სამოქმედო გეგმა შშმპ და სსსმპ პროფესიულ</w:t>
            </w: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ი</w:t>
            </w: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 განათლების ხელმისაწვდომობისათვის 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6002B2" w:rsidRPr="007C082D" w:rsidRDefault="004F3A5A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  <w:r>
              <w:rPr>
                <w:rFonts w:ascii="Sylfaen" w:hAnsi="Sylfaen" w:cs="Sylfaen"/>
                <w:sz w:val="20"/>
                <w:szCs w:val="20"/>
                <w:lang w:val="ro-RO"/>
              </w:rPr>
              <w:t>გან. სამინისტრო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სამოქმედო გეგმა </w:t>
            </w: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  <w:shd w:val="clear" w:color="auto" w:fill="FFFFFF"/>
          </w:tcPr>
          <w:p w:rsidR="006002B2" w:rsidRPr="006002B2" w:rsidRDefault="006002B2" w:rsidP="007D5EA9">
            <w:pPr>
              <w:spacing w:after="0"/>
              <w:rPr>
                <w:rFonts w:ascii="Sylfaen" w:hAnsi="Sylfaen"/>
                <w:lang w:val="ka-GE" w:eastAsia="en-US"/>
              </w:rPr>
            </w:pPr>
            <w:r>
              <w:rPr>
                <w:rFonts w:ascii="Sylfaen" w:hAnsi="Sylfaen"/>
                <w:lang w:val="ka-GE" w:eastAsia="en-US"/>
              </w:rPr>
              <w:t>6</w:t>
            </w:r>
          </w:p>
        </w:tc>
        <w:tc>
          <w:tcPr>
            <w:tcW w:w="3976" w:type="dxa"/>
            <w:gridSpan w:val="3"/>
            <w:shd w:val="clear" w:color="auto" w:fill="FFFFFF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eastAsia="Times New Roman" w:cs="Calibri"/>
                <w:sz w:val="20"/>
                <w:szCs w:val="20"/>
              </w:rPr>
            </w:pP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ტრენინგების საჭიროების ანალიზი, ორგანიზაციებში  შესაძლებლობების გაძლიერება და მოქნილი განათლების მიწოდება რეგიონებში  შშმპ  და სსსმპ-თვის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6002B2" w:rsidRPr="007C082D" w:rsidRDefault="004F3A5A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  <w:r>
              <w:rPr>
                <w:rFonts w:ascii="Sylfaen" w:hAnsi="Sylfaen" w:cs="Sylfaen"/>
                <w:sz w:val="20"/>
                <w:szCs w:val="20"/>
                <w:lang w:val="ro-RO"/>
              </w:rPr>
              <w:t>გან. სამინისტრო</w:t>
            </w:r>
            <w:r w:rsidR="006002B2"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დონორი</w:t>
            </w:r>
            <w:r w:rsidR="006002B2" w:rsidRPr="007C082D">
              <w:rPr>
                <w:rFonts w:cs="Calibri"/>
                <w:sz w:val="20"/>
                <w:szCs w:val="20"/>
                <w:lang w:val="ro-RO"/>
              </w:rPr>
              <w:t xml:space="preserve"> </w:t>
            </w:r>
            <w:r w:rsidR="006002B2"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ორგანიზაციები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  <w:shd w:val="clear" w:color="auto" w:fill="FFFFFF"/>
          </w:tcPr>
          <w:p w:rsidR="006002B2" w:rsidRPr="005F6CC7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ტრენინგის საჭიროებებისა და შეფასების 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ანგარიში</w:t>
            </w: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  <w:shd w:val="clear" w:color="auto" w:fill="FFFFFF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7</w:t>
            </w:r>
          </w:p>
        </w:tc>
        <w:tc>
          <w:tcPr>
            <w:tcW w:w="3976" w:type="dxa"/>
            <w:gridSpan w:val="3"/>
            <w:shd w:val="clear" w:color="auto" w:fill="FFFFFF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ტრენინგები 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6002B2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დონორი ორგანიზაციები</w:t>
            </w:r>
          </w:p>
          <w:p w:rsidR="006002B2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გან. სამინისტრო </w:t>
            </w:r>
          </w:p>
          <w:p w:rsidR="006002B2" w:rsidRPr="007425FA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საგ. დაწესებულებების  30%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საგ. დაწესებულებების 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>0%</w:t>
            </w:r>
          </w:p>
        </w:tc>
        <w:tc>
          <w:tcPr>
            <w:tcW w:w="1417" w:type="dxa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საგ. დაწესებულებების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       1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0%</w:t>
            </w:r>
          </w:p>
        </w:tc>
        <w:tc>
          <w:tcPr>
            <w:tcW w:w="1418" w:type="dxa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ანგარიშები </w:t>
            </w: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  <w:shd w:val="clear" w:color="auto" w:fill="FFFFFF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8</w:t>
            </w:r>
          </w:p>
        </w:tc>
        <w:tc>
          <w:tcPr>
            <w:tcW w:w="3976" w:type="dxa"/>
            <w:gridSpan w:val="3"/>
            <w:shd w:val="clear" w:color="auto" w:fill="FFFFFF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მოქნილი სასწავლო მოდულების მომზადება არსებული კურიკულუმების საფუძველზე დაბალკვალიფიციური კადრებისათვის 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6002B2" w:rsidRPr="007C082D" w:rsidRDefault="004F3A5A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  <w:r>
              <w:rPr>
                <w:rFonts w:ascii="Sylfaen" w:hAnsi="Sylfaen" w:cs="Sylfaen"/>
                <w:sz w:val="20"/>
                <w:szCs w:val="20"/>
                <w:lang w:val="ro-RO"/>
              </w:rPr>
              <w:t>გან. სამინისტრო</w:t>
            </w:r>
            <w:r w:rsidR="006002B2" w:rsidRPr="007C082D">
              <w:rPr>
                <w:rFonts w:cs="Calibri"/>
                <w:sz w:val="20"/>
                <w:szCs w:val="20"/>
                <w:lang w:val="ro-RO"/>
              </w:rPr>
              <w:t xml:space="preserve">, </w:t>
            </w:r>
            <w:r w:rsidR="006002B2"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შრომის</w:t>
            </w:r>
            <w:r w:rsidR="006002B2" w:rsidRPr="007C082D">
              <w:rPr>
                <w:rFonts w:cs="Calibri"/>
                <w:sz w:val="20"/>
                <w:szCs w:val="20"/>
                <w:lang w:val="ro-RO"/>
              </w:rPr>
              <w:t xml:space="preserve">, </w:t>
            </w:r>
            <w:r w:rsidR="006002B2"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ჯანმრთელობისა</w:t>
            </w:r>
            <w:r w:rsidR="006002B2" w:rsidRPr="007C082D">
              <w:rPr>
                <w:rFonts w:cs="Calibri"/>
                <w:sz w:val="20"/>
                <w:szCs w:val="20"/>
                <w:lang w:val="ro-RO"/>
              </w:rPr>
              <w:t xml:space="preserve"> </w:t>
            </w:r>
            <w:r w:rsidR="006002B2"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და</w:t>
            </w:r>
            <w:r w:rsidR="006002B2" w:rsidRPr="007C082D">
              <w:rPr>
                <w:rFonts w:cs="Calibri"/>
                <w:sz w:val="20"/>
                <w:szCs w:val="20"/>
                <w:lang w:val="ro-RO"/>
              </w:rPr>
              <w:t xml:space="preserve"> </w:t>
            </w:r>
            <w:r w:rsidR="006002B2"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სოციალური</w:t>
            </w:r>
            <w:r w:rsidR="006002B2" w:rsidRPr="007C082D">
              <w:rPr>
                <w:rFonts w:cs="Calibri"/>
                <w:sz w:val="20"/>
                <w:szCs w:val="20"/>
                <w:lang w:val="ro-RO"/>
              </w:rPr>
              <w:t xml:space="preserve"> </w:t>
            </w:r>
            <w:r w:rsidR="006002B2"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დაცვის</w:t>
            </w:r>
            <w:r w:rsidR="006002B2" w:rsidRPr="007C082D">
              <w:rPr>
                <w:rFonts w:cs="Calibri"/>
                <w:sz w:val="20"/>
                <w:szCs w:val="20"/>
                <w:lang w:val="ro-RO"/>
              </w:rPr>
              <w:t xml:space="preserve"> </w:t>
            </w:r>
            <w:r w:rsidR="006002B2"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სამინისტრო</w:t>
            </w:r>
            <w:r w:rsidR="006002B2" w:rsidRPr="007C082D">
              <w:rPr>
                <w:rFonts w:cs="Calibri"/>
                <w:sz w:val="20"/>
                <w:szCs w:val="20"/>
                <w:lang w:val="ro-RO"/>
              </w:rPr>
              <w:t xml:space="preserve">;, 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შემუშავებული მოდულები </w:t>
            </w: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  <w:shd w:val="clear" w:color="auto" w:fill="FFFFFF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9</w:t>
            </w:r>
          </w:p>
        </w:tc>
        <w:tc>
          <w:tcPr>
            <w:tcW w:w="3976" w:type="dxa"/>
            <w:gridSpan w:val="3"/>
            <w:shd w:val="clear" w:color="auto" w:fill="FFFFFF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eastAsia="Times New Roman" w:cs="Calibri"/>
                <w:sz w:val="20"/>
                <w:szCs w:val="20"/>
              </w:rPr>
            </w:pP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რეგიონალური და ადგილობრივი სატრენინგო ქსელის პილოტირება და მონიტორინგი მოკლევადიანი პროგრამების დანერგვისას დაბალკვალიფიციური კადრებისათვის </w:t>
            </w: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lastRenderedPageBreak/>
              <w:t xml:space="preserve">(ადგილობრივ და რეგიონალურ დაინტერესებულ მხარეებთან კოორდინირებით) 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lastRenderedPageBreak/>
              <w:t>გან</w:t>
            </w:r>
            <w:r w:rsidR="007D5EA9"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  <w:r w:rsidRPr="007C082D">
              <w:rPr>
                <w:rFonts w:cs="Calibri"/>
                <w:sz w:val="20"/>
                <w:szCs w:val="20"/>
                <w:lang w:val="ro-RO"/>
              </w:rPr>
              <w:t xml:space="preserve"> 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სამინისტრო</w:t>
            </w:r>
            <w:r w:rsidRPr="007C082D">
              <w:rPr>
                <w:rFonts w:cs="Calibri"/>
                <w:sz w:val="20"/>
                <w:szCs w:val="20"/>
                <w:lang w:val="ro-RO"/>
              </w:rPr>
              <w:t xml:space="preserve"> , 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შრომის</w:t>
            </w:r>
            <w:r w:rsidRPr="007C082D">
              <w:rPr>
                <w:rFonts w:cs="Calibri"/>
                <w:sz w:val="20"/>
                <w:szCs w:val="20"/>
                <w:lang w:val="ro-RO"/>
              </w:rPr>
              <w:t xml:space="preserve">, 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ჯანმრთელობისა</w:t>
            </w:r>
            <w:r w:rsidRPr="007C082D">
              <w:rPr>
                <w:rFonts w:cs="Calibri"/>
                <w:sz w:val="20"/>
                <w:szCs w:val="20"/>
                <w:lang w:val="ro-RO"/>
              </w:rPr>
              <w:t xml:space="preserve"> 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და</w:t>
            </w:r>
            <w:r w:rsidRPr="007C082D">
              <w:rPr>
                <w:rFonts w:cs="Calibri"/>
                <w:sz w:val="20"/>
                <w:szCs w:val="20"/>
                <w:lang w:val="ro-RO"/>
              </w:rPr>
              <w:t xml:space="preserve"> 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სოციალური</w:t>
            </w:r>
            <w:r w:rsidRPr="007C082D">
              <w:rPr>
                <w:rFonts w:cs="Calibri"/>
                <w:sz w:val="20"/>
                <w:szCs w:val="20"/>
                <w:lang w:val="ro-RO"/>
              </w:rPr>
              <w:t xml:space="preserve"> 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დაცვის</w:t>
            </w:r>
            <w:r w:rsidRPr="007C082D">
              <w:rPr>
                <w:rFonts w:cs="Calibri"/>
                <w:sz w:val="20"/>
                <w:szCs w:val="20"/>
                <w:lang w:val="ro-RO"/>
              </w:rPr>
              <w:t xml:space="preserve"> 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სამინისტრო</w:t>
            </w:r>
            <w:r w:rsidRPr="007C082D">
              <w:rPr>
                <w:rFonts w:cs="Calibri"/>
                <w:sz w:val="20"/>
                <w:szCs w:val="20"/>
                <w:lang w:val="ro-RO"/>
              </w:rPr>
              <w:t>;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ro-RO"/>
              </w:rPr>
            </w:pPr>
          </w:p>
        </w:tc>
        <w:tc>
          <w:tcPr>
            <w:tcW w:w="1299" w:type="dxa"/>
            <w:gridSpan w:val="2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ro-RO"/>
              </w:rPr>
            </w:pPr>
          </w:p>
        </w:tc>
        <w:tc>
          <w:tcPr>
            <w:tcW w:w="1961" w:type="dxa"/>
            <w:gridSpan w:val="2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მონიტირინგის</w:t>
            </w:r>
            <w:r w:rsidRPr="007C082D">
              <w:rPr>
                <w:rFonts w:cs="Calibri"/>
                <w:sz w:val="20"/>
                <w:szCs w:val="20"/>
                <w:lang w:val="ro-RO"/>
              </w:rPr>
              <w:t xml:space="preserve"> 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ანგარიში</w:t>
            </w:r>
          </w:p>
        </w:tc>
      </w:tr>
      <w:tr w:rsidR="00177972" w:rsidRPr="007C082D" w:rsidTr="00A014C5">
        <w:trPr>
          <w:trHeight w:val="138"/>
        </w:trPr>
        <w:tc>
          <w:tcPr>
            <w:tcW w:w="419" w:type="dxa"/>
            <w:shd w:val="clear" w:color="auto" w:fill="FFFFFF"/>
          </w:tcPr>
          <w:p w:rsidR="00177972" w:rsidRDefault="00177972" w:rsidP="007D5EA9">
            <w:pPr>
              <w:pStyle w:val="NoSpacing2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lastRenderedPageBreak/>
              <w:t>10</w:t>
            </w:r>
          </w:p>
        </w:tc>
        <w:tc>
          <w:tcPr>
            <w:tcW w:w="3976" w:type="dxa"/>
            <w:gridSpan w:val="3"/>
            <w:shd w:val="clear" w:color="auto" w:fill="FFFFFF"/>
          </w:tcPr>
          <w:p w:rsidR="00177972" w:rsidRPr="001C1B28" w:rsidRDefault="00177972" w:rsidP="001C1B28">
            <w:pPr>
              <w:spacing w:after="0" w:line="240" w:lineRule="auto"/>
              <w:rPr>
                <w:rFonts w:ascii="Sylfaen" w:eastAsia="Times New Roman" w:hAnsi="Sylfaen"/>
                <w:lang w:val="ka-GE"/>
              </w:rPr>
            </w:pPr>
            <w:r w:rsidRPr="00CF6349">
              <w:rPr>
                <w:rFonts w:ascii="Sylfaen" w:hAnsi="Sylfaen"/>
                <w:lang w:val="ka-GE"/>
              </w:rPr>
              <w:t>საგანმანათლებლო დაწესებულებებში კონკრეტული მექანიზმების განვითარება</w:t>
            </w:r>
            <w:r>
              <w:rPr>
                <w:rFonts w:ascii="Sylfaen" w:hAnsi="Sylfaen"/>
                <w:lang w:val="ka-GE"/>
              </w:rPr>
              <w:t xml:space="preserve"> გენდერული ბალანსის შესანარჩუნებლად, </w:t>
            </w:r>
            <w:r w:rsidRPr="00CF6349">
              <w:rPr>
                <w:rFonts w:ascii="Sylfaen" w:hAnsi="Sylfaen"/>
                <w:lang w:val="ka-GE"/>
              </w:rPr>
              <w:t xml:space="preserve"> საზოგადოებისაგან გარიყვის რისკის ქვეშ მყოფი პირების</w:t>
            </w:r>
            <w:r>
              <w:rPr>
                <w:rFonts w:ascii="Sylfaen" w:hAnsi="Sylfaen"/>
                <w:lang w:val="ka-GE"/>
              </w:rPr>
              <w:t xml:space="preserve"> ჩასართავად </w:t>
            </w:r>
            <w:r w:rsidRPr="00CF6349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და სხვა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177972" w:rsidRDefault="00177972" w:rsidP="007D5EA9">
            <w:pPr>
              <w:spacing w:after="0" w:line="240" w:lineRule="auto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გან. სამი</w:t>
            </w:r>
            <w:r w:rsidR="007D5EA9">
              <w:rPr>
                <w:rFonts w:ascii="Sylfaen" w:hAnsi="Sylfaen" w:cs="Sylfaen"/>
                <w:sz w:val="20"/>
                <w:szCs w:val="20"/>
                <w:lang w:val="ka-GE"/>
              </w:rPr>
              <w:t>ნი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სტრო</w:t>
            </w:r>
          </w:p>
          <w:p w:rsidR="00177972" w:rsidRPr="00177972" w:rsidRDefault="00177972" w:rsidP="007D5EA9">
            <w:pPr>
              <w:spacing w:after="0" w:line="240" w:lineRule="auto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საგ. დაწესებულებები </w:t>
            </w:r>
          </w:p>
        </w:tc>
        <w:tc>
          <w:tcPr>
            <w:tcW w:w="1559" w:type="dxa"/>
            <w:shd w:val="clear" w:color="auto" w:fill="auto"/>
          </w:tcPr>
          <w:p w:rsidR="00177972" w:rsidRPr="007C082D" w:rsidRDefault="0017797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77972" w:rsidRPr="007C082D" w:rsidRDefault="0017797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en-US"/>
              </w:rPr>
            </w:pPr>
            <w:r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FFFFFF"/>
          </w:tcPr>
          <w:p w:rsidR="00177972" w:rsidRPr="007C082D" w:rsidRDefault="0017797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shd w:val="clear" w:color="auto" w:fill="FFFFFF"/>
          </w:tcPr>
          <w:p w:rsidR="00177972" w:rsidRPr="007C082D" w:rsidRDefault="00177972" w:rsidP="007D5EA9">
            <w:pPr>
              <w:spacing w:after="0" w:line="240" w:lineRule="auto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ro-RO"/>
              </w:rPr>
            </w:pPr>
          </w:p>
        </w:tc>
        <w:tc>
          <w:tcPr>
            <w:tcW w:w="1299" w:type="dxa"/>
            <w:gridSpan w:val="2"/>
            <w:shd w:val="clear" w:color="auto" w:fill="FFFFFF"/>
          </w:tcPr>
          <w:p w:rsidR="00177972" w:rsidRPr="007C082D" w:rsidRDefault="00177972" w:rsidP="007D5EA9">
            <w:pPr>
              <w:spacing w:after="0" w:line="240" w:lineRule="auto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ro-RO"/>
              </w:rPr>
            </w:pPr>
          </w:p>
        </w:tc>
        <w:tc>
          <w:tcPr>
            <w:tcW w:w="1961" w:type="dxa"/>
            <w:gridSpan w:val="2"/>
            <w:shd w:val="clear" w:color="auto" w:fill="FFFFFF"/>
          </w:tcPr>
          <w:p w:rsidR="00177972" w:rsidRPr="00177972" w:rsidRDefault="00177972" w:rsidP="007D5EA9">
            <w:pPr>
              <w:spacing w:after="0" w:line="240" w:lineRule="auto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მექანიზმების შესახებ ინფორმაცია </w:t>
            </w:r>
          </w:p>
        </w:tc>
      </w:tr>
      <w:tr w:rsidR="006002B2" w:rsidRPr="007C082D" w:rsidTr="00A014C5">
        <w:trPr>
          <w:trHeight w:val="259"/>
        </w:trPr>
        <w:tc>
          <w:tcPr>
            <w:tcW w:w="419" w:type="dxa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6025" w:type="dxa"/>
            <w:gridSpan w:val="14"/>
            <w:shd w:val="clear" w:color="auto" w:fill="D9D9D9" w:themeFill="background1" w:themeFillShade="D9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2.5</w:t>
            </w:r>
            <w:r w:rsidRPr="007D7F7B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.რელევანტური და ეფექტური  დაფინანსების მოდელების შემუშავება და დანერგვა</w:t>
            </w:r>
          </w:p>
        </w:tc>
      </w:tr>
      <w:tr w:rsidR="006002B2" w:rsidRPr="007C082D" w:rsidTr="00A014C5">
        <w:trPr>
          <w:trHeight w:val="259"/>
        </w:trPr>
        <w:tc>
          <w:tcPr>
            <w:tcW w:w="419" w:type="dxa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6025" w:type="dxa"/>
            <w:gridSpan w:val="14"/>
            <w:shd w:val="clear" w:color="auto" w:fill="D9D9D9" w:themeFill="background1" w:themeFillShade="D9"/>
          </w:tcPr>
          <w:p w:rsidR="006002B2" w:rsidRPr="00410A34" w:rsidRDefault="006002B2" w:rsidP="007D5EA9">
            <w:pPr>
              <w:spacing w:after="0" w:line="240" w:lineRule="auto"/>
              <w:contextualSpacing/>
              <w:rPr>
                <w:rFonts w:ascii="Sylfaen" w:hAnsi="Sylfaen" w:cs="Sylfaen"/>
                <w:b/>
                <w:sz w:val="20"/>
                <w:szCs w:val="20"/>
                <w:u w:val="single"/>
                <w:lang w:val="ka-GE"/>
              </w:rPr>
            </w:pPr>
            <w:r w:rsidRPr="00F9647B">
              <w:rPr>
                <w:rFonts w:ascii="Sylfaen" w:hAnsi="Sylfaen" w:cs="Sylfaen"/>
                <w:b/>
                <w:sz w:val="20"/>
                <w:szCs w:val="20"/>
                <w:u w:val="single"/>
                <w:lang w:val="ka-GE"/>
              </w:rPr>
              <w:t xml:space="preserve">ძირითადი ინდიკატორები: </w:t>
            </w:r>
          </w:p>
          <w:p w:rsidR="006002B2" w:rsidRDefault="006002B2" w:rsidP="007D5EA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პროფესიული განათლებისთვის გამოყოფილი სახელმწიფო ბიუჯეტი, განათლების მთლიან ბიუჯეტთან შედარებით  (%)</w:t>
            </w:r>
          </w:p>
          <w:p w:rsidR="006002B2" w:rsidRDefault="006002B2" w:rsidP="007D5EA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ბიუჯეტის ცვლილება  ერთ (4 წელიწადში)  (%)</w:t>
            </w:r>
          </w:p>
          <w:p w:rsidR="006002B2" w:rsidRDefault="006002B2" w:rsidP="007D5EA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კეტძო დაფინანსება პროფესიულ განათლებაში  (%). ცვლილება ერთ ელიწადში ( 4 წელიწადში)</w:t>
            </w: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  <w:shd w:val="clear" w:color="auto" w:fill="FFFFFF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1</w:t>
            </w:r>
          </w:p>
        </w:tc>
        <w:tc>
          <w:tcPr>
            <w:tcW w:w="3976" w:type="dxa"/>
            <w:gridSpan w:val="3"/>
            <w:shd w:val="clear" w:color="auto" w:fill="FFFFFF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ascii="Sylfaen" w:hAnsi="Sylfaen" w:cs="Calibri"/>
                <w:color w:val="00B050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ვაუჩერული სისტემის შეფასება  და  დაფინანსების რელევანტური მოდელის ძიება 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გან.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სამინისტრო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; ფინანსთა სამინისტრო; ადგილობრივი ხელისუფლების ორგანოები; 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სოც</w:t>
            </w:r>
            <w:r w:rsidRPr="007C082D">
              <w:rPr>
                <w:rFonts w:cs="Calibri"/>
                <w:sz w:val="20"/>
                <w:szCs w:val="20"/>
                <w:lang w:val="ro-RO"/>
              </w:rPr>
              <w:t>.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პარტნიორები</w:t>
            </w:r>
            <w:r w:rsidRPr="007C082D">
              <w:rPr>
                <w:rFonts w:cs="Calibri"/>
                <w:sz w:val="20"/>
                <w:szCs w:val="20"/>
                <w:lang w:val="ro-RO"/>
              </w:rPr>
              <w:t xml:space="preserve">, </w:t>
            </w:r>
            <w:r w:rsidRPr="007C082D">
              <w:rPr>
                <w:rFonts w:cs="Calibri"/>
                <w:sz w:val="20"/>
                <w:szCs w:val="20"/>
                <w:lang w:val="en-US"/>
              </w:rPr>
              <w:t>NGO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C082D">
              <w:rPr>
                <w:rFonts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  <w:shd w:val="clear" w:color="auto" w:fill="FFFFFF"/>
          </w:tcPr>
          <w:p w:rsidR="006002B2" w:rsidRPr="00A635DE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განხილვის ანგარიში </w:t>
            </w:r>
            <w:r w:rsidRPr="007C082D">
              <w:rPr>
                <w:rFonts w:cs="Calibri"/>
                <w:sz w:val="20"/>
                <w:szCs w:val="20"/>
              </w:rPr>
              <w:t xml:space="preserve">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ბრძანება </w:t>
            </w: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  <w:shd w:val="clear" w:color="auto" w:fill="FFFFFF"/>
          </w:tcPr>
          <w:p w:rsidR="006002B2" w:rsidRPr="00626F12" w:rsidRDefault="006002B2" w:rsidP="007D5EA9">
            <w:pPr>
              <w:pStyle w:val="NoSpacing2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2</w:t>
            </w:r>
          </w:p>
        </w:tc>
        <w:tc>
          <w:tcPr>
            <w:tcW w:w="3976" w:type="dxa"/>
            <w:gridSpan w:val="3"/>
            <w:shd w:val="clear" w:color="auto" w:fill="FFFFFF"/>
          </w:tcPr>
          <w:p w:rsidR="006002B2" w:rsidRPr="00956DB5" w:rsidRDefault="006002B2" w:rsidP="007D5EA9">
            <w:pPr>
              <w:pStyle w:val="NoSpacing2"/>
              <w:contextualSpacing/>
              <w:jc w:val="both"/>
              <w:rPr>
                <w:rFonts w:ascii="Sylfaen" w:hAnsi="Sylfaen" w:cs="Calibri"/>
                <w:color w:val="00B050"/>
                <w:sz w:val="20"/>
                <w:szCs w:val="20"/>
                <w:lang w:val="ka-GE"/>
              </w:rPr>
            </w:pPr>
            <w:r w:rsidRPr="00F9647B">
              <w:rPr>
                <w:rFonts w:cs="Calibri"/>
                <w:sz w:val="20"/>
                <w:szCs w:val="20"/>
                <w:lang w:val="ka-GE"/>
              </w:rPr>
              <w:t xml:space="preserve">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სამუშაო ჯგუფების ჩამოყალიბება და დივერსიფიცირებული დაფინანსების კონცეფციის შემუშავება 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გან.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სამინისტრო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; ფინანსთა სამინისტრო; ადგილობრივი ხელისუფლების ორგანოები; 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სოც</w:t>
            </w:r>
            <w:r w:rsidRPr="007C082D">
              <w:rPr>
                <w:rFonts w:cs="Calibri"/>
                <w:sz w:val="20"/>
                <w:szCs w:val="20"/>
                <w:lang w:val="ro-RO"/>
              </w:rPr>
              <w:t>.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პარტნიორები</w:t>
            </w:r>
            <w:r w:rsidRPr="007C082D">
              <w:rPr>
                <w:rFonts w:cs="Calibri"/>
                <w:sz w:val="20"/>
                <w:szCs w:val="20"/>
                <w:lang w:val="ro-RO"/>
              </w:rPr>
              <w:t xml:space="preserve">, </w:t>
            </w:r>
            <w:r w:rsidRPr="007C082D">
              <w:rPr>
                <w:rFonts w:cs="Calibri"/>
                <w:sz w:val="20"/>
                <w:szCs w:val="20"/>
                <w:lang w:val="en-US"/>
              </w:rPr>
              <w:t>NGO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C082D">
              <w:rPr>
                <w:rFonts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დივერსიფიცირებული დაფინანსების კონცეფცია </w:t>
            </w: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3</w:t>
            </w:r>
          </w:p>
        </w:tc>
        <w:tc>
          <w:tcPr>
            <w:tcW w:w="3976" w:type="dxa"/>
            <w:gridSpan w:val="3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დივერსიფიცირებული დაფინანსების მოდელების პილოტირებისათვის სამართლებრივი საფუძვლების მომზადება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გან.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სამინისტრო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C082D">
              <w:rPr>
                <w:rFonts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კორექტირებული სამართლებრივი საფუძველი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ბრძანება </w:t>
            </w: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  <w:shd w:val="clear" w:color="auto" w:fill="FFFFFF"/>
          </w:tcPr>
          <w:p w:rsidR="006002B2" w:rsidRPr="007C082D" w:rsidRDefault="006002B2" w:rsidP="007D5EA9">
            <w:pPr>
              <w:pStyle w:val="NoSpacing2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4</w:t>
            </w:r>
          </w:p>
        </w:tc>
        <w:tc>
          <w:tcPr>
            <w:tcW w:w="3976" w:type="dxa"/>
            <w:gridSpan w:val="3"/>
            <w:shd w:val="clear" w:color="auto" w:fill="FFFFFF"/>
          </w:tcPr>
          <w:p w:rsidR="006002B2" w:rsidRPr="007C082D" w:rsidRDefault="006002B2" w:rsidP="007D5EA9">
            <w:pPr>
              <w:pStyle w:val="NoSpacing2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დივერსიფიცირებული დაფინანსების მოდელების დანერგვა შერჩეულ სფეროებში  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ფინანსთა სამინისტრო; ადგილობრივი ხელისუფლების ორგანოები; 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სოც</w:t>
            </w:r>
            <w:r w:rsidRPr="007C082D">
              <w:rPr>
                <w:rFonts w:cs="Calibri"/>
                <w:sz w:val="20"/>
                <w:szCs w:val="20"/>
                <w:lang w:val="ro-RO"/>
              </w:rPr>
              <w:t>.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პარტნიორები</w:t>
            </w:r>
            <w:r w:rsidRPr="007C082D">
              <w:rPr>
                <w:rFonts w:cs="Calibri"/>
                <w:sz w:val="20"/>
                <w:szCs w:val="20"/>
                <w:lang w:val="ro-RO"/>
              </w:rPr>
              <w:t>,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cs="Calibri"/>
                <w:sz w:val="20"/>
                <w:szCs w:val="20"/>
                <w:lang w:val="ro-RO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პილოტირების ანგარიში  </w:t>
            </w: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  <w:shd w:val="clear" w:color="auto" w:fill="FFFFFF"/>
          </w:tcPr>
          <w:p w:rsidR="006002B2" w:rsidRPr="00626F12" w:rsidRDefault="006002B2" w:rsidP="007D5EA9">
            <w:pPr>
              <w:pStyle w:val="NoSpacing2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5</w:t>
            </w:r>
          </w:p>
        </w:tc>
        <w:tc>
          <w:tcPr>
            <w:tcW w:w="3976" w:type="dxa"/>
            <w:gridSpan w:val="3"/>
            <w:shd w:val="clear" w:color="auto" w:fill="FFFFFF"/>
          </w:tcPr>
          <w:p w:rsidR="006002B2" w:rsidRPr="007C082D" w:rsidRDefault="006002B2" w:rsidP="007D5EA9">
            <w:pPr>
              <w:pStyle w:val="NoSpacing2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დივერსიფიცირებული დაფინანსების მოდელების დანერგვა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ფინანსთა სამინისტრო; ადგილობრივი ხელისუფლების ორგანოები; 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სოც</w:t>
            </w:r>
            <w:r w:rsidRPr="007C082D">
              <w:rPr>
                <w:rFonts w:cs="Calibri"/>
                <w:sz w:val="20"/>
                <w:szCs w:val="20"/>
                <w:lang w:val="ro-RO"/>
              </w:rPr>
              <w:t>.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პარტნიორები</w:t>
            </w:r>
            <w:r w:rsidRPr="007C082D">
              <w:rPr>
                <w:rFonts w:cs="Calibri"/>
                <w:sz w:val="20"/>
                <w:szCs w:val="20"/>
                <w:lang w:val="ro-RO"/>
              </w:rPr>
              <w:t>,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  <w:r w:rsidRPr="007C082D">
              <w:rPr>
                <w:rFonts w:cs="Calibri"/>
                <w:sz w:val="20"/>
                <w:szCs w:val="20"/>
                <w:lang w:val="ro-RO"/>
              </w:rPr>
              <w:t>X</w:t>
            </w:r>
          </w:p>
        </w:tc>
        <w:tc>
          <w:tcPr>
            <w:tcW w:w="1417" w:type="dxa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ბრძანება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ანგარიში </w:t>
            </w: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6</w:t>
            </w:r>
          </w:p>
        </w:tc>
        <w:tc>
          <w:tcPr>
            <w:tcW w:w="3976" w:type="dxa"/>
            <w:gridSpan w:val="3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დივერსიფიცირებული დაფინანსების მოდელების შეფასება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ფინანსთა სამინისტრო; ადგილობრივი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 xml:space="preserve">ხელისუფლების ორგანოები; 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სოც</w:t>
            </w:r>
            <w:r w:rsidRPr="007C082D">
              <w:rPr>
                <w:rFonts w:cs="Calibri"/>
                <w:sz w:val="20"/>
                <w:szCs w:val="20"/>
                <w:lang w:val="ro-RO"/>
              </w:rPr>
              <w:t>.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პარტნიორები</w:t>
            </w:r>
            <w:r w:rsidRPr="007C082D">
              <w:rPr>
                <w:rFonts w:cs="Calibri"/>
                <w:sz w:val="20"/>
                <w:szCs w:val="20"/>
                <w:lang w:val="ro-RO"/>
              </w:rPr>
              <w:t>,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cs="Calibri"/>
                <w:sz w:val="20"/>
                <w:szCs w:val="20"/>
                <w:lang w:val="ro-RO"/>
              </w:rPr>
              <w:t>X</w:t>
            </w:r>
          </w:p>
        </w:tc>
        <w:tc>
          <w:tcPr>
            <w:tcW w:w="1418" w:type="dxa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ანგარიში</w:t>
            </w: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  <w:shd w:val="clear" w:color="auto" w:fill="FFFFFF"/>
          </w:tcPr>
          <w:p w:rsidR="006002B2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>7</w:t>
            </w:r>
          </w:p>
        </w:tc>
        <w:tc>
          <w:tcPr>
            <w:tcW w:w="3976" w:type="dxa"/>
            <w:gridSpan w:val="3"/>
            <w:shd w:val="clear" w:color="auto" w:fill="FFFFFF"/>
          </w:tcPr>
          <w:p w:rsidR="006002B2" w:rsidRPr="009C637C" w:rsidRDefault="006002B2" w:rsidP="007D5EA9">
            <w:pPr>
              <w:spacing w:after="0" w:line="240" w:lineRule="auto"/>
              <w:contextualSpacing/>
              <w:jc w:val="both"/>
              <w:rPr>
                <w:rFonts w:ascii="Sylfaen" w:eastAsia="Calibri" w:hAnsi="Sylfaen" w:cs="Calibri"/>
                <w:sz w:val="20"/>
                <w:szCs w:val="20"/>
                <w:lang w:val="ka-GE" w:eastAsia="en-US"/>
              </w:rPr>
            </w:pPr>
            <w:r w:rsidRPr="009C637C">
              <w:rPr>
                <w:rFonts w:ascii="Sylfaen" w:eastAsia="Calibri" w:hAnsi="Sylfaen" w:cs="Calibri"/>
                <w:sz w:val="20"/>
                <w:szCs w:val="20"/>
                <w:lang w:val="ka-GE" w:eastAsia="en-US"/>
              </w:rPr>
              <w:t>ე.წ. ”ლევის სქემის” ამოქმედება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ფინანსთა სამინისტრო; ადგილობრივი ხელისუფლების ორგანოები; 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სოც</w:t>
            </w:r>
            <w:r w:rsidRPr="007C082D">
              <w:rPr>
                <w:rFonts w:cs="Calibri"/>
                <w:sz w:val="20"/>
                <w:szCs w:val="20"/>
                <w:lang w:val="ro-RO"/>
              </w:rPr>
              <w:t>.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პარტნიორები</w:t>
            </w:r>
            <w:r w:rsidRPr="007C082D">
              <w:rPr>
                <w:rFonts w:cs="Calibri"/>
                <w:sz w:val="20"/>
                <w:szCs w:val="20"/>
                <w:lang w:val="ro-RO"/>
              </w:rPr>
              <w:t>,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  <w:r w:rsidRPr="007C082D">
              <w:rPr>
                <w:rFonts w:cs="Calibri"/>
                <w:sz w:val="20"/>
                <w:szCs w:val="20"/>
                <w:lang w:val="ro-RO"/>
              </w:rPr>
              <w:t>X</w:t>
            </w:r>
          </w:p>
        </w:tc>
        <w:tc>
          <w:tcPr>
            <w:tcW w:w="1417" w:type="dxa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ბრძანება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ანგარიში </w:t>
            </w: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  <w:shd w:val="clear" w:color="auto" w:fill="FFFFFF"/>
          </w:tcPr>
          <w:p w:rsidR="006002B2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8. </w:t>
            </w:r>
          </w:p>
        </w:tc>
        <w:tc>
          <w:tcPr>
            <w:tcW w:w="3976" w:type="dxa"/>
            <w:gridSpan w:val="3"/>
            <w:shd w:val="clear" w:color="auto" w:fill="FFFFFF"/>
          </w:tcPr>
          <w:p w:rsidR="006002B2" w:rsidRPr="009C637C" w:rsidRDefault="006002B2" w:rsidP="007D5EA9">
            <w:pPr>
              <w:spacing w:after="0" w:line="240" w:lineRule="auto"/>
              <w:contextualSpacing/>
              <w:jc w:val="both"/>
              <w:rPr>
                <w:rFonts w:ascii="Sylfaen" w:eastAsia="Calibri" w:hAnsi="Sylfaen" w:cs="Calibri"/>
                <w:sz w:val="20"/>
                <w:szCs w:val="20"/>
                <w:lang w:val="ka-GE" w:eastAsia="en-US"/>
              </w:rPr>
            </w:pPr>
            <w:r w:rsidRPr="009C637C">
              <w:rPr>
                <w:rFonts w:ascii="Sylfaen" w:eastAsia="Calibri" w:hAnsi="Sylfaen" w:cs="Calibri"/>
                <w:sz w:val="20"/>
                <w:szCs w:val="20"/>
                <w:lang w:val="ka-GE" w:eastAsia="en-US"/>
              </w:rPr>
              <w:t>პროფესიული განათლებისათვის სტუდენტური სესხებისა და ხელშეკრულებების სისტემის შემოღება სხვადასხვა მიზნობრივი ჯგუფებისთვის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ფინანსთა სამინისტრო; ადგილობრივი ხელისუფლების ორგანოები; 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სოც</w:t>
            </w:r>
            <w:r w:rsidRPr="007C082D">
              <w:rPr>
                <w:rFonts w:cs="Calibri"/>
                <w:sz w:val="20"/>
                <w:szCs w:val="20"/>
                <w:lang w:val="ro-RO"/>
              </w:rPr>
              <w:t>.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პარტნიორები</w:t>
            </w:r>
            <w:r w:rsidRPr="007C082D">
              <w:rPr>
                <w:rFonts w:cs="Calibri"/>
                <w:sz w:val="20"/>
                <w:szCs w:val="20"/>
                <w:lang w:val="ro-RO"/>
              </w:rPr>
              <w:t>,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  <w:r w:rsidRPr="007C082D">
              <w:rPr>
                <w:rFonts w:cs="Calibri"/>
                <w:sz w:val="20"/>
                <w:szCs w:val="20"/>
                <w:lang w:val="ro-RO"/>
              </w:rPr>
              <w:t>X</w:t>
            </w:r>
          </w:p>
        </w:tc>
        <w:tc>
          <w:tcPr>
            <w:tcW w:w="1417" w:type="dxa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ბრძანება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ანგარიში </w:t>
            </w: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  <w:shd w:val="clear" w:color="auto" w:fill="D9D9D9" w:themeFill="background1" w:themeFillShade="D9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highlight w:val="lightGray"/>
                <w:lang w:val="ka-GE"/>
              </w:rPr>
            </w:pPr>
          </w:p>
        </w:tc>
        <w:tc>
          <w:tcPr>
            <w:tcW w:w="16025" w:type="dxa"/>
            <w:gridSpan w:val="14"/>
            <w:shd w:val="clear" w:color="auto" w:fill="8DB3E2" w:themeFill="text2" w:themeFillTint="66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b/>
                <w:sz w:val="20"/>
                <w:szCs w:val="20"/>
                <w:lang w:val="ka-GE"/>
              </w:rPr>
            </w:pPr>
            <w:r w:rsidRPr="00165E13">
              <w:rPr>
                <w:rStyle w:val="longtext"/>
                <w:rFonts w:ascii="Sylfaen" w:hAnsi="Sylfaen" w:cs="Calibri"/>
                <w:b/>
                <w:sz w:val="20"/>
                <w:szCs w:val="20"/>
                <w:lang w:val="ka-GE"/>
              </w:rPr>
              <w:t>შედეგი  # 3</w:t>
            </w:r>
            <w:r>
              <w:rPr>
                <w:rStyle w:val="longtext"/>
                <w:rFonts w:ascii="Sylfaen" w:hAnsi="Sylfaen" w:cs="Calibri"/>
                <w:b/>
                <w:sz w:val="20"/>
                <w:szCs w:val="20"/>
                <w:lang w:val="ka-GE"/>
              </w:rPr>
              <w:t>.</w:t>
            </w:r>
            <w:r w:rsidRPr="00F37ECF">
              <w:rPr>
                <w:rStyle w:val="longtext"/>
                <w:rFonts w:ascii="Sylfaen" w:hAnsi="Sylfaen" w:cs="Calibri"/>
                <w:b/>
                <w:sz w:val="20"/>
                <w:szCs w:val="20"/>
                <w:lang w:val="ka-GE"/>
              </w:rPr>
              <w:t>პროფესიული საგანმანათლებლო პროგრამები საქართველოს მზარდი და ცვალებადი შრომის ბაზრის, არსებული და სამომავლო მოთხოვნების შესაბამისია</w:t>
            </w: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BPG Glaho"/>
                <w:b/>
                <w:sz w:val="20"/>
                <w:szCs w:val="20"/>
              </w:rPr>
            </w:pPr>
          </w:p>
        </w:tc>
        <w:tc>
          <w:tcPr>
            <w:tcW w:w="16025" w:type="dxa"/>
            <w:gridSpan w:val="14"/>
            <w:shd w:val="clear" w:color="auto" w:fill="D9D9D9" w:themeFill="background1" w:themeFillShade="D9"/>
          </w:tcPr>
          <w:p w:rsidR="006002B2" w:rsidRPr="00C05FFE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b/>
                <w:sz w:val="20"/>
                <w:szCs w:val="20"/>
              </w:rPr>
            </w:pPr>
            <w:r w:rsidRPr="00C05FFE">
              <w:rPr>
                <w:rStyle w:val="longtext"/>
                <w:rFonts w:ascii="Sylfaen" w:hAnsi="Sylfaen" w:cs="Calibri"/>
                <w:b/>
                <w:sz w:val="20"/>
                <w:szCs w:val="20"/>
                <w:lang w:val="en-US"/>
              </w:rPr>
              <w:t xml:space="preserve">3.1. </w:t>
            </w:r>
            <w:r w:rsidRPr="00C05FFE">
              <w:rPr>
                <w:rStyle w:val="longtext"/>
                <w:rFonts w:ascii="Sylfaen" w:hAnsi="Sylfaen" w:cs="Calibri"/>
                <w:b/>
                <w:sz w:val="20"/>
                <w:szCs w:val="20"/>
              </w:rPr>
              <w:t>შრომის ბაზრის ანალიზი</w:t>
            </w:r>
          </w:p>
          <w:p w:rsidR="006002B2" w:rsidRPr="00C05FFE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b/>
                <w:sz w:val="20"/>
                <w:szCs w:val="20"/>
                <w:u w:val="single"/>
                <w:lang w:val="ka-GE"/>
              </w:rPr>
            </w:pPr>
            <w:r w:rsidRPr="00C05FFE">
              <w:rPr>
                <w:rStyle w:val="longtext"/>
                <w:rFonts w:ascii="Sylfaen" w:hAnsi="Sylfaen" w:cs="Calibri"/>
                <w:b/>
                <w:sz w:val="20"/>
                <w:szCs w:val="20"/>
                <w:u w:val="single"/>
                <w:lang w:val="ka-GE"/>
              </w:rPr>
              <w:t>ძირითადი ინდიკატორები</w:t>
            </w:r>
          </w:p>
          <w:p w:rsidR="006002B2" w:rsidRPr="00C05FFE" w:rsidRDefault="006002B2" w:rsidP="007D5EA9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u w:val="single"/>
                <w:lang w:val="ka-GE"/>
              </w:rPr>
            </w:pPr>
            <w:r w:rsidRPr="00C05FFE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 xml:space="preserve">შრომის ბაზრის შესახებ ინფორმაციის ხელმისაწვდომობა </w:t>
            </w: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1</w:t>
            </w:r>
          </w:p>
        </w:tc>
        <w:tc>
          <w:tcPr>
            <w:tcW w:w="3976" w:type="dxa"/>
            <w:gridSpan w:val="3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არსებული პრაქტიკისა და რესურსების ინვენტარიზაცია შრომის ბაზრის ანალიზისა და პროგნოზირებისათვის 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  <w:t>შრომის</w:t>
            </w:r>
            <w:r w:rsidRPr="007C082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</w:t>
            </w:r>
            <w:r w:rsidRPr="007C082D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7C082D">
              <w:rPr>
                <w:rStyle w:val="Emphasis"/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</w:rPr>
              <w:t>ჯანმრთელობისა</w:t>
            </w:r>
            <w:r w:rsidRPr="007C082D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  <w:t>და</w:t>
            </w:r>
            <w:r w:rsidRPr="007C082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  <w:t>სოციალური</w:t>
            </w:r>
            <w:r w:rsidRPr="007C082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  <w:t>დაცვის</w:t>
            </w:r>
            <w:r w:rsidRPr="007C082D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7C082D">
              <w:rPr>
                <w:rStyle w:val="Emphasis"/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</w:rPr>
              <w:t>სამინი</w:t>
            </w:r>
            <w:r w:rsidRPr="007C082D">
              <w:rPr>
                <w:rStyle w:val="Emphasis"/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სტრო;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განათლებისა და მეცნიერების სამინისტრო; საქსტატი</w:t>
            </w:r>
          </w:p>
        </w:tc>
        <w:tc>
          <w:tcPr>
            <w:tcW w:w="1559" w:type="dxa"/>
            <w:shd w:val="clear" w:color="auto" w:fill="auto"/>
          </w:tcPr>
          <w:p w:rsidR="006002B2" w:rsidRPr="00EC28C9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8F7865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შრომის ბაზრის სიტუაციური ანგარიში </w:t>
            </w: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2</w:t>
            </w:r>
          </w:p>
        </w:tc>
        <w:tc>
          <w:tcPr>
            <w:tcW w:w="3976" w:type="dxa"/>
            <w:gridSpan w:val="3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პროფესიული განათლების განვითარებისათვის ეროვნული საკორდინაციო საბჭოს დაარსება შრომის ბაზრის ანალიზისა და პროგნოზირებისათვის (განმახორციელებელ უწყება სავარაუდოდ  სტატისტიკის დეპარტამენტი)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  <w:t>შრომის</w:t>
            </w:r>
            <w:r w:rsidRPr="007C082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</w:t>
            </w:r>
            <w:r w:rsidRPr="007C082D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7C082D">
              <w:rPr>
                <w:rStyle w:val="Emphasis"/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</w:rPr>
              <w:t>ჯანმრთელობისა</w:t>
            </w:r>
            <w:r w:rsidRPr="007C082D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  <w:t>და</w:t>
            </w: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  <w:t>სოციალური</w:t>
            </w:r>
            <w:r w:rsidRPr="007C082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  <w:t>დაცვის</w:t>
            </w:r>
            <w:r w:rsidRPr="007C082D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7C082D">
              <w:rPr>
                <w:rStyle w:val="Emphasis"/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</w:rPr>
              <w:t>სამინი</w:t>
            </w:r>
            <w:r w:rsidRPr="007C082D">
              <w:rPr>
                <w:rStyle w:val="Emphasis"/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სტრო;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გან.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სამინისტრო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; საქსტატი; ეკონომიკის სამინისტრო;</w:t>
            </w:r>
            <w:r w:rsidRPr="007C082D">
              <w:rPr>
                <w:rFonts w:cs="Calibri"/>
                <w:sz w:val="20"/>
                <w:szCs w:val="20"/>
                <w:lang w:val="ro-RO"/>
              </w:rPr>
              <w:t xml:space="preserve"> 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სოც</w:t>
            </w:r>
            <w:r w:rsidRPr="007C082D">
              <w:rPr>
                <w:rFonts w:cs="Calibri"/>
                <w:sz w:val="20"/>
                <w:szCs w:val="20"/>
                <w:lang w:val="ro-RO"/>
              </w:rPr>
              <w:t>.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პარტნიორები</w:t>
            </w:r>
            <w:r w:rsidRPr="007C082D">
              <w:rPr>
                <w:rFonts w:cs="Calibri"/>
                <w:sz w:val="20"/>
                <w:szCs w:val="20"/>
                <w:lang w:val="ro-RO"/>
              </w:rPr>
              <w:t>,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824E23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საკოორდინაციო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საბჭო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3</w:t>
            </w:r>
          </w:p>
        </w:tc>
        <w:tc>
          <w:tcPr>
            <w:tcW w:w="3976" w:type="dxa"/>
            <w:gridSpan w:val="3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პროფესიული განათლების სფეროში დარგობრივი, რეგიონული და ადგილობრივი შრომის ბაზრის ანალიზისა და პროგნოზირებისათვის კვლევის მეთოდოლოგიის დადგენა  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  <w:t>შრომის</w:t>
            </w:r>
            <w:r w:rsidRPr="007C082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</w:t>
            </w:r>
            <w:r w:rsidRPr="007C082D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7C082D">
              <w:rPr>
                <w:rStyle w:val="Emphasis"/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</w:rPr>
              <w:t>ჯანმრთელობისა</w:t>
            </w:r>
            <w:r w:rsidRPr="007C082D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  <w:t>და</w:t>
            </w: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  <w:t>სოციალური</w:t>
            </w:r>
            <w:r w:rsidRPr="007C082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  <w:t>დაცვის</w:t>
            </w:r>
            <w:r w:rsidRPr="007C082D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7C082D">
              <w:rPr>
                <w:rStyle w:val="Emphasis"/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</w:rPr>
              <w:t>სამინი</w:t>
            </w:r>
            <w:r w:rsidRPr="007C082D">
              <w:rPr>
                <w:rStyle w:val="Emphasis"/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სტრო;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გან.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სამინისტრო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შრომის ბაზრის ანალიზის სტანდარტული მეთოდოლოგია </w:t>
            </w: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4</w:t>
            </w:r>
          </w:p>
        </w:tc>
        <w:tc>
          <w:tcPr>
            <w:tcW w:w="3976" w:type="dxa"/>
            <w:gridSpan w:val="3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შესაძლებლობების გაძლიერება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შრომის ბაზრის კვლევაში  (საგანმანათლებლო დაწესებულებების დომეზე) 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  <w:t>შრომის</w:t>
            </w:r>
            <w:r w:rsidRPr="007C082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</w:t>
            </w:r>
            <w:r w:rsidRPr="007C082D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7C082D">
              <w:rPr>
                <w:rStyle w:val="Emphasis"/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</w:rPr>
              <w:t>ჯანმრთელობისა</w:t>
            </w:r>
            <w:r w:rsidRPr="007C082D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  <w:t>და</w:t>
            </w: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  <w:t>სოციალური</w:t>
            </w:r>
            <w:r w:rsidRPr="007C082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  <w:t>დაცვის</w:t>
            </w:r>
            <w:r w:rsidRPr="007C082D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7C082D">
              <w:rPr>
                <w:rStyle w:val="Emphasis"/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</w:rPr>
              <w:t>სამინი</w:t>
            </w:r>
            <w:r w:rsidRPr="007C082D">
              <w:rPr>
                <w:rStyle w:val="Emphasis"/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სტრო; </w:t>
            </w:r>
          </w:p>
          <w:p w:rsidR="006002B2" w:rsidRPr="0080446C" w:rsidRDefault="006002B2" w:rsidP="007D5EA9">
            <w:pPr>
              <w:spacing w:after="0" w:line="240" w:lineRule="auto"/>
              <w:contextualSpacing/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გან.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სამინისტრო</w:t>
            </w:r>
          </w:p>
        </w:tc>
        <w:tc>
          <w:tcPr>
            <w:tcW w:w="1559" w:type="dxa"/>
            <w:shd w:val="clear" w:color="auto" w:fill="auto"/>
          </w:tcPr>
          <w:p w:rsidR="006002B2" w:rsidRDefault="006002B2" w:rsidP="007D5EA9">
            <w:pPr>
              <w:spacing w:after="0"/>
            </w:pPr>
            <w:r w:rsidRPr="00660A67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Default="006002B2" w:rsidP="007D5EA9">
            <w:pPr>
              <w:spacing w:after="0"/>
            </w:pPr>
            <w:r w:rsidRPr="00660A67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ანგარიში </w:t>
            </w: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5</w:t>
            </w:r>
          </w:p>
        </w:tc>
        <w:tc>
          <w:tcPr>
            <w:tcW w:w="3976" w:type="dxa"/>
            <w:gridSpan w:val="3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შრომის ბაზრის </w:t>
            </w:r>
            <w:r w:rsidRPr="007C082D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ანალიზისა და პროგნოზირების ორგანიზება რეგიონულ და ადგილობრივ დონეზე </w:t>
            </w: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  <w:t>შრომის</w:t>
            </w:r>
            <w:r w:rsidRPr="007C082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</w:t>
            </w:r>
            <w:r w:rsidRPr="007C082D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7C082D">
              <w:rPr>
                <w:rStyle w:val="Emphasis"/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</w:rPr>
              <w:t>ჯანმრთელობისა</w:t>
            </w:r>
            <w:r w:rsidRPr="007C082D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  <w:t>და</w:t>
            </w: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  <w:t>სოციალური</w:t>
            </w:r>
            <w:r w:rsidRPr="007C082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  <w:t>დაცვის</w:t>
            </w:r>
            <w:r w:rsidRPr="007C082D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7C082D">
              <w:rPr>
                <w:rStyle w:val="Emphasis"/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</w:rPr>
              <w:t>სამინი</w:t>
            </w:r>
            <w:r w:rsidRPr="007C082D">
              <w:rPr>
                <w:rStyle w:val="Emphasis"/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სტრო;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 xml:space="preserve">გან.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სამინისტრო</w:t>
            </w:r>
          </w:p>
        </w:tc>
        <w:tc>
          <w:tcPr>
            <w:tcW w:w="1559" w:type="dxa"/>
            <w:shd w:val="clear" w:color="auto" w:fill="auto"/>
          </w:tcPr>
          <w:p w:rsidR="006002B2" w:rsidRPr="006E3572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shd w:val="clear" w:color="auto" w:fill="auto"/>
          </w:tcPr>
          <w:p w:rsidR="006002B2" w:rsidRPr="00A56856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ანალიტიკური ინფორმაცია </w:t>
            </w: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>6</w:t>
            </w:r>
          </w:p>
        </w:tc>
        <w:tc>
          <w:tcPr>
            <w:tcW w:w="3976" w:type="dxa"/>
            <w:gridSpan w:val="3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პ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როფესიული განათლების სფეროში გადაწყვეტილების მიმღები ორგანოების დაკავშირება ეროვნულ, რეგიონულ და ადგილობრივ დონეზე შრომის ბაზრის ანალიზის საერთო სისტემასთან 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  <w:t>შრომის</w:t>
            </w:r>
            <w:r w:rsidRPr="007C082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</w:t>
            </w:r>
            <w:r w:rsidRPr="007C082D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7C082D">
              <w:rPr>
                <w:rStyle w:val="Emphasis"/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</w:rPr>
              <w:t>ჯანმრთელობისა</w:t>
            </w:r>
            <w:r w:rsidRPr="007C082D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  <w:t>და</w:t>
            </w: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  <w:t>სოციალური</w:t>
            </w:r>
            <w:r w:rsidRPr="007C082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  <w:t>დაცვის</w:t>
            </w:r>
            <w:r w:rsidRPr="007C082D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Emphasis"/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</w:rPr>
              <w:t>სამინისტრო</w:t>
            </w:r>
            <w:r w:rsidRPr="007C082D">
              <w:rPr>
                <w:rStyle w:val="Emphasis"/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</w:rPr>
              <w:t>ინი</w:t>
            </w:r>
            <w:r w:rsidRPr="007C082D">
              <w:rPr>
                <w:rStyle w:val="Emphasis"/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სტრო;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გან.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სამინისტრო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; საქსტატი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დამყარებული კავშირი</w:t>
            </w: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3976" w:type="dxa"/>
            <w:gridSpan w:val="3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  <w:t>შრომის</w:t>
            </w:r>
            <w:r w:rsidRPr="007C082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</w:t>
            </w:r>
            <w:r w:rsidRPr="007C082D">
              <w:rPr>
                <w:rFonts w:ascii="Sylfaen" w:hAnsi="Sylfaen" w:cs="Arial"/>
                <w:color w:val="222222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C082D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7C082D">
              <w:rPr>
                <w:rStyle w:val="Emphasis"/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</w:rPr>
              <w:t>ჯანმრთელობისა</w:t>
            </w:r>
            <w:r w:rsidRPr="007C082D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  <w:t>და</w:t>
            </w:r>
            <w:r w:rsidRPr="007C082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  <w:t>სოციალური</w:t>
            </w:r>
            <w:r w:rsidRPr="007C082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  <w:t>დაცვის</w:t>
            </w:r>
            <w:r w:rsidRPr="007C082D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7C082D">
              <w:rPr>
                <w:rStyle w:val="Emphasis"/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</w:rPr>
              <w:t>სამინი</w:t>
            </w:r>
            <w:r w:rsidRPr="007C082D">
              <w:rPr>
                <w:rStyle w:val="Emphasis"/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სტროს ბაზაზე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სამუშაო ადგილის მაძიებელთა და არსებული ვაკანსიების </w:t>
            </w:r>
            <w:r w:rsidRPr="007C082D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მონაცემთა ბაზის ჩამოყალიბება 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  <w:t>შრომის</w:t>
            </w:r>
            <w:r w:rsidRPr="007C082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</w:t>
            </w:r>
            <w:r w:rsidRPr="007C082D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7C082D">
              <w:rPr>
                <w:rStyle w:val="Emphasis"/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</w:rPr>
              <w:t>ჯანმრთელობისა</w:t>
            </w:r>
            <w:r w:rsidRPr="007C082D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  <w:t>და</w:t>
            </w: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  <w:t>სოციალური</w:t>
            </w:r>
            <w:r w:rsidRPr="007C082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  <w:t>დაცვის</w:t>
            </w:r>
            <w:r w:rsidRPr="007C082D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7C082D">
              <w:rPr>
                <w:rStyle w:val="Emphasis"/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</w:rPr>
              <w:t>სამინი</w:t>
            </w:r>
            <w:r w:rsidRPr="007C082D">
              <w:rPr>
                <w:rStyle w:val="Emphasis"/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  <w:lang w:val="ka-GE"/>
              </w:rPr>
              <w:t>სტრო; საქსტატი</w:t>
            </w:r>
          </w:p>
        </w:tc>
        <w:tc>
          <w:tcPr>
            <w:tcW w:w="1559" w:type="dxa"/>
            <w:shd w:val="clear" w:color="auto" w:fill="auto"/>
          </w:tcPr>
          <w:p w:rsidR="006002B2" w:rsidRPr="003F4981" w:rsidRDefault="006002B2" w:rsidP="007D5EA9">
            <w:pPr>
              <w:keepNext/>
              <w:keepLines/>
              <w:spacing w:after="0" w:line="240" w:lineRule="auto"/>
              <w:contextualSpacing/>
              <w:jc w:val="both"/>
              <w:outlineLvl w:val="2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tabs>
                <w:tab w:val="left" w:pos="987"/>
              </w:tabs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tabs>
                <w:tab w:val="left" w:pos="987"/>
              </w:tabs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tabs>
                <w:tab w:val="left" w:pos="987"/>
              </w:tabs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მონაც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ე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მთა ბაზა </w:t>
            </w: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  <w:shd w:val="clear" w:color="auto" w:fill="BFBFBF" w:themeFill="background1" w:themeFillShade="BF"/>
          </w:tcPr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6025" w:type="dxa"/>
            <w:gridSpan w:val="14"/>
            <w:shd w:val="clear" w:color="auto" w:fill="BFBFBF" w:themeFill="background1" w:themeFillShade="BF"/>
          </w:tcPr>
          <w:p w:rsidR="006002B2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3.2</w:t>
            </w:r>
            <w:r w:rsidRPr="007C082D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 xml:space="preserve">შრომის </w:t>
            </w:r>
            <w:r w:rsidRPr="007C082D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 xml:space="preserve"> ბაზრის მოთხოვნების შესაბამისი პროფესიული სტანდარტების შემუშავება</w:t>
            </w:r>
          </w:p>
          <w:p w:rsidR="006002B2" w:rsidRPr="00410A34" w:rsidRDefault="006002B2" w:rsidP="007D5EA9">
            <w:pPr>
              <w:spacing w:after="0" w:line="240" w:lineRule="auto"/>
              <w:contextualSpacing/>
              <w:rPr>
                <w:rFonts w:ascii="Sylfaen" w:hAnsi="Sylfaen" w:cs="Sylfaen"/>
                <w:b/>
                <w:bCs/>
                <w:sz w:val="20"/>
                <w:szCs w:val="20"/>
                <w:u w:val="single"/>
                <w:lang w:val="ka-GE"/>
              </w:rPr>
            </w:pPr>
            <w:r w:rsidRPr="00F9647B">
              <w:rPr>
                <w:rFonts w:ascii="Sylfaen" w:hAnsi="Sylfaen" w:cs="Calibri"/>
                <w:b/>
                <w:sz w:val="20"/>
                <w:szCs w:val="20"/>
                <w:u w:val="single"/>
                <w:lang w:val="ka-GE"/>
              </w:rPr>
              <w:t xml:space="preserve">ძირითადი ინდიკატორები: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განახლებული მეთოდოლოგიით მომზადებული/განახლებული სტანდარტების წილი/რაოდენობა</w:t>
            </w: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1</w:t>
            </w:r>
          </w:p>
        </w:tc>
        <w:tc>
          <w:tcPr>
            <w:tcW w:w="3976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პროფესიული სტანდარტების შემუშავების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ა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და განახლების არსებული მეთოდოლოგიის განხილვა/ანალიზი 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ხგეც, დარ.კომ</w:t>
            </w:r>
          </w:p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სოც. პარტ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დონორი ორგანიზაციები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center"/>
              <w:rPr>
                <w:rStyle w:val="longtext"/>
                <w:rFonts w:ascii="Sylfaen" w:hAnsi="Sylfaen" w:cs="Calibr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shd w:val="clear" w:color="auto" w:fill="auto"/>
          </w:tcPr>
          <w:p w:rsidR="006002B2" w:rsidRPr="008A6600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განახლებული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მეთოდოლოგია</w:t>
            </w: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2</w:t>
            </w:r>
          </w:p>
        </w:tc>
        <w:tc>
          <w:tcPr>
            <w:tcW w:w="3976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პროფესიული სტადარტების ჩარჩოს და გზამკვლევ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ი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 განხილვა/გადამუშავება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ადგილობრივი და საერთაშორისო გამოცდილების შესაბამისად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ხგეც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დარ.კომ; </w:t>
            </w:r>
          </w:p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სოც. პარტ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დონორი ორგანიზაციები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A65B03" w:rsidRDefault="006002B2" w:rsidP="007D5EA9">
            <w:pPr>
              <w:spacing w:after="0" w:line="240" w:lineRule="auto"/>
              <w:contextualSpacing/>
              <w:jc w:val="center"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დამტკიცებული განახლებული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ჩარჩო 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გზამკვლევი </w:t>
            </w: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Menlo Bold"/>
                <w:sz w:val="20"/>
                <w:szCs w:val="20"/>
                <w:lang w:val="ka-GE"/>
              </w:rPr>
            </w:pPr>
            <w:r>
              <w:rPr>
                <w:rFonts w:ascii="Sylfaen" w:hAnsi="Sylfaen" w:cs="Menlo Bold"/>
                <w:sz w:val="20"/>
                <w:szCs w:val="20"/>
                <w:lang w:val="ka-GE"/>
              </w:rPr>
              <w:t>3</w:t>
            </w:r>
          </w:p>
        </w:tc>
        <w:tc>
          <w:tcPr>
            <w:tcW w:w="3976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Menlo Bold"/>
                <w:sz w:val="20"/>
                <w:szCs w:val="20"/>
                <w:lang w:val="ka-GE"/>
              </w:rPr>
              <w:t xml:space="preserve"> პროფესიული სტანდარტების განხილვა ძირითადი კო</w:t>
            </w:r>
            <w:r>
              <w:rPr>
                <w:rFonts w:ascii="Sylfaen" w:hAnsi="Sylfaen" w:cs="Menlo Bold"/>
                <w:sz w:val="20"/>
                <w:szCs w:val="20"/>
                <w:lang w:val="ka-GE"/>
              </w:rPr>
              <w:t>მ</w:t>
            </w:r>
            <w:r w:rsidRPr="007C082D">
              <w:rPr>
                <w:rFonts w:ascii="Sylfaen" w:hAnsi="Sylfaen" w:cs="Menlo Bold"/>
                <w:sz w:val="20"/>
                <w:szCs w:val="20"/>
                <w:lang w:val="ka-GE"/>
              </w:rPr>
              <w:t>პეტენციების ჩართულობის თვალსაზრისით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/ძირითადი კომპეტენციების ინტეგრირება პროფესიულ სტანდარტებში 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ხგეც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დარ.კომ;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სოც. პარტ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Menlo Bold"/>
                <w:sz w:val="20"/>
                <w:szCs w:val="20"/>
              </w:rPr>
              <w:t>განახლებული სტანდარტები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  <w:t xml:space="preserve">ანგარიშები </w:t>
            </w: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4</w:t>
            </w:r>
          </w:p>
        </w:tc>
        <w:tc>
          <w:tcPr>
            <w:tcW w:w="3976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გზამკვლევის მომზადება ძირითადი კომპეტენციების პროფესიულ სტანდარტში ასახვის შესახებ </w:t>
            </w:r>
          </w:p>
        </w:tc>
        <w:tc>
          <w:tcPr>
            <w:tcW w:w="2977" w:type="dxa"/>
            <w:gridSpan w:val="3"/>
          </w:tcPr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ხგეც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; </w:t>
            </w:r>
          </w:p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დარ.კომ;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სოც. პარტ</w:t>
            </w:r>
          </w:p>
        </w:tc>
        <w:tc>
          <w:tcPr>
            <w:tcW w:w="1559" w:type="dxa"/>
            <w:shd w:val="clear" w:color="auto" w:fill="auto"/>
          </w:tcPr>
          <w:p w:rsidR="006002B2" w:rsidRPr="006E3572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  <w:t>გზამკვლევი</w:t>
            </w: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5</w:t>
            </w:r>
          </w:p>
        </w:tc>
        <w:tc>
          <w:tcPr>
            <w:tcW w:w="3976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პროფესიულ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ი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კვალიფიკაციათა ნუსხის ყოველწლიური  გადახედვა და 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ბაზრის მოთხოვნის (და სადაც შესაძლებელია საერთაშორისო გამოცდილების) შესაბამისად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განახლება 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გან.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სამინისტრო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ხგეც</w:t>
            </w:r>
          </w:p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დარ.კომ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სოც. პარტნიორებ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  <w:t>განახლებული კვალიფიკაციათა  ნუსხა</w:t>
            </w: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6</w:t>
            </w:r>
          </w:p>
        </w:tc>
        <w:tc>
          <w:tcPr>
            <w:tcW w:w="3976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დარგობრივი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კომიტეტების შესაძლებლობების კვლევა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 (პროფესიული სტანდარტების შემუშავებაში) 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გან.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სამინისტრო</w:t>
            </w:r>
          </w:p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ხგეც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სოც. პარტნიორები</w:t>
            </w:r>
          </w:p>
        </w:tc>
        <w:tc>
          <w:tcPr>
            <w:tcW w:w="1559" w:type="dxa"/>
            <w:shd w:val="clear" w:color="auto" w:fill="auto"/>
          </w:tcPr>
          <w:p w:rsidR="006002B2" w:rsidRPr="00E3058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  <w:t xml:space="preserve"> </w:t>
            </w:r>
            <w:r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  <w:t>ანგარიში</w:t>
            </w: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</w:tcPr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>7</w:t>
            </w:r>
          </w:p>
        </w:tc>
        <w:tc>
          <w:tcPr>
            <w:tcW w:w="3976" w:type="dxa"/>
            <w:gridSpan w:val="3"/>
          </w:tcPr>
          <w:p w:rsidR="006002B2" w:rsidRPr="007C082D" w:rsidDel="00A0031B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დარგობრივი კომიტეტების შესაძლებლობების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გაძლიერება პროფესიული სტანდარტების შემუშავებაში</w:t>
            </w:r>
          </w:p>
        </w:tc>
        <w:tc>
          <w:tcPr>
            <w:tcW w:w="2977" w:type="dxa"/>
            <w:gridSpan w:val="3"/>
          </w:tcPr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გან. სამინისტრო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დონორი ორგანიზაციები 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</w:pPr>
            <w:r w:rsidRPr="00474BE2">
              <w:rPr>
                <w:rFonts w:ascii="Sylfaen" w:hAnsi="Sylfaen"/>
                <w:sz w:val="20"/>
                <w:szCs w:val="20"/>
                <w:lang w:val="ka-GE"/>
              </w:rPr>
              <w:t xml:space="preserve">მინ 1 საინფ. სემინარი </w:t>
            </w:r>
          </w:p>
        </w:tc>
        <w:tc>
          <w:tcPr>
            <w:tcW w:w="1418" w:type="dxa"/>
            <w:shd w:val="clear" w:color="auto" w:fill="auto"/>
          </w:tcPr>
          <w:p w:rsidR="006002B2" w:rsidRPr="005D4946" w:rsidRDefault="006002B2" w:rsidP="007D5EA9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474BE2">
              <w:rPr>
                <w:rFonts w:ascii="Sylfaen" w:hAnsi="Sylfaen"/>
                <w:sz w:val="20"/>
                <w:szCs w:val="20"/>
                <w:lang w:val="ka-GE"/>
              </w:rPr>
              <w:t xml:space="preserve">მინ 1 საინფ. სემინარი </w:t>
            </w: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474BE2">
              <w:rPr>
                <w:rFonts w:ascii="Sylfaen" w:hAnsi="Sylfaen"/>
                <w:sz w:val="20"/>
                <w:szCs w:val="20"/>
                <w:lang w:val="ka-GE"/>
              </w:rPr>
              <w:t xml:space="preserve">მინ 1 საინფ. სემინარი </w:t>
            </w: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</w:pPr>
            <w:r w:rsidRPr="00474BE2">
              <w:rPr>
                <w:rFonts w:ascii="Sylfaen" w:hAnsi="Sylfaen"/>
                <w:sz w:val="20"/>
                <w:szCs w:val="20"/>
                <w:lang w:val="ka-GE"/>
              </w:rPr>
              <w:t xml:space="preserve">მინ 1 საინფ. სემინარი </w:t>
            </w: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</w:pPr>
            <w:r w:rsidRPr="00474BE2">
              <w:rPr>
                <w:rFonts w:ascii="Sylfaen" w:hAnsi="Sylfaen"/>
                <w:sz w:val="20"/>
                <w:szCs w:val="20"/>
                <w:lang w:val="ka-GE"/>
              </w:rPr>
              <w:t xml:space="preserve">მინ 1 საინფ. სემინარი </w:t>
            </w: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  <w:t xml:space="preserve">ანგარიში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  <w:t>პროგრამა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  <w:t>შესაძლებლობების განვითარების შესახებ</w:t>
            </w: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8</w:t>
            </w:r>
          </w:p>
        </w:tc>
        <w:tc>
          <w:tcPr>
            <w:tcW w:w="3976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არსებული პროფესიული სტანდარტების გადახედვა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განახლებული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მეთოდოლოგიის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და საერთაშრისო გამოცდილების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საფუძველზე  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ხგეც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დარ.კომ;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სოც. პარტ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ნიორები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დონორი ორგანიზაციები</w:t>
            </w:r>
          </w:p>
        </w:tc>
        <w:tc>
          <w:tcPr>
            <w:tcW w:w="1559" w:type="dxa"/>
            <w:shd w:val="clear" w:color="auto" w:fill="auto"/>
          </w:tcPr>
          <w:p w:rsidR="006002B2" w:rsidRPr="000D3CBD" w:rsidRDefault="006002B2" w:rsidP="007D5EA9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  <w:t>მინ</w:t>
            </w: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 xml:space="preserve">. 15  პროფ. სტანდარტი 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  <w:t>მინ</w:t>
            </w: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 xml:space="preserve">. 30  პროფ. სტანდარტი </w:t>
            </w: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  <w:t>მინ</w:t>
            </w: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 xml:space="preserve">. 50 პროფ. სტანდარტი </w:t>
            </w: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  <w:t>მინ</w:t>
            </w: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 xml:space="preserve">. 50  პროფ. სტანდარტი </w:t>
            </w: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  <w:t>მინ</w:t>
            </w: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 xml:space="preserve">. 50  პროფ. სტანდარტი </w:t>
            </w: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</w:rPr>
            </w:pPr>
            <w:r w:rsidRPr="007C082D">
              <w:rPr>
                <w:rStyle w:val="longtext"/>
                <w:rFonts w:ascii="Sylfaen" w:hAnsi="Sylfaen" w:cs="Menlo Bold"/>
                <w:sz w:val="20"/>
                <w:szCs w:val="20"/>
              </w:rPr>
              <w:t>განახლებული</w:t>
            </w:r>
            <w:r w:rsidRPr="007C082D"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  <w:t>/და დამტკიც</w:t>
            </w:r>
            <w:r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  <w:t>ე</w:t>
            </w:r>
            <w:r w:rsidRPr="007C082D"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  <w:t xml:space="preserve">ბული </w:t>
            </w:r>
            <w:r w:rsidRPr="007C082D">
              <w:rPr>
                <w:rStyle w:val="longtext"/>
                <w:rFonts w:ascii="Sylfaen" w:hAnsi="Sylfaen" w:cs="Menlo Bold"/>
                <w:sz w:val="20"/>
                <w:szCs w:val="20"/>
              </w:rPr>
              <w:t xml:space="preserve">სტანდარტები </w:t>
            </w:r>
            <w:r w:rsidRPr="007C082D"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  <w:t>გამოქვეყნებული ვებ.გვერდზე</w:t>
            </w: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  <w:shd w:val="clear" w:color="auto" w:fill="D9D9D9" w:themeFill="background1" w:themeFillShade="D9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6025" w:type="dxa"/>
            <w:gridSpan w:val="14"/>
            <w:shd w:val="clear" w:color="auto" w:fill="D9D9D9" w:themeFill="background1" w:themeFillShade="D9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3.2. </w:t>
            </w:r>
            <w:r w:rsidRPr="00F37ECF">
              <w:rPr>
                <w:rFonts w:ascii="Sylfaen" w:hAnsi="Sylfaen"/>
                <w:b/>
                <w:sz w:val="20"/>
                <w:szCs w:val="20"/>
                <w:lang w:val="ka-GE"/>
              </w:rPr>
              <w:t>შრომის ბაზრის შესაბამისი  მოქნილი, კომპეტენციებს დაფუძნებული პროფესიული საგანმანათლებლო პროგრამების  შემუშავება</w:t>
            </w: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  <w:shd w:val="clear" w:color="auto" w:fill="D9D9D9" w:themeFill="background1" w:themeFillShade="D9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6025" w:type="dxa"/>
            <w:gridSpan w:val="14"/>
            <w:shd w:val="clear" w:color="auto" w:fill="D9D9D9" w:themeFill="background1" w:themeFillShade="D9"/>
          </w:tcPr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sz w:val="20"/>
                <w:szCs w:val="20"/>
                <w:lang w:val="ka-GE"/>
              </w:rPr>
              <w:t xml:space="preserve">ძირითადი ინდიკატორები: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</w:p>
          <w:p w:rsidR="006002B2" w:rsidRPr="00C3174C" w:rsidRDefault="006002B2" w:rsidP="007D5EA9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დამტკიცებული </w:t>
            </w:r>
            <w:r w:rsidRPr="001A3161">
              <w:rPr>
                <w:rFonts w:ascii="Sylfaen" w:hAnsi="Sylfaen"/>
                <w:sz w:val="20"/>
                <w:szCs w:val="20"/>
                <w:lang w:val="ka-GE"/>
              </w:rPr>
              <w:t xml:space="preserve"> მოდულების /მოდულარული პროგრამების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რაოდენობა/წილი </w:t>
            </w: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1</w:t>
            </w:r>
          </w:p>
        </w:tc>
        <w:tc>
          <w:tcPr>
            <w:tcW w:w="3976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highlight w:val="yellow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პროფესიული საგანმანათლებლო პროგრამების შემუშავების და განახლების არსებული მეთოდოლოგიის განხილვა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ხგეც</w:t>
            </w:r>
          </w:p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დარ.კომ,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სოც.პარტნი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ორები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სამინისტრო,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საგ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.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დაწესებულებები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ro-RO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center"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  <w:t>ანგარიში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</w:pP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2</w:t>
            </w:r>
          </w:p>
        </w:tc>
        <w:tc>
          <w:tcPr>
            <w:tcW w:w="3976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მოდულარული საგანმანათლებლო პროგრამების შემუშავების კონცეფციის მომზადება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დონორი ორგანიზაციები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ხგეც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სექტ. კომიტეტები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საგ. დაწესებულებები 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ro-RO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center"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 xml:space="preserve">კონცეფცია </w:t>
            </w: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</w:tcPr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3</w:t>
            </w:r>
          </w:p>
        </w:tc>
        <w:tc>
          <w:tcPr>
            <w:tcW w:w="3976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მოდულარული საგანმანათლებლო პროგრამების შემუშავების ჩარჩოს და გზამკვლევის მომზადება </w:t>
            </w:r>
          </w:p>
        </w:tc>
        <w:tc>
          <w:tcPr>
            <w:tcW w:w="2977" w:type="dxa"/>
            <w:gridSpan w:val="3"/>
          </w:tcPr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დონორი ორგანიზაციები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ხგეც, </w:t>
            </w:r>
          </w:p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სოც.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პარტ;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საგ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.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დაწესებულებები 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ro-RO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center"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 xml:space="preserve">პროგრამის მომზადების ჩარჩო,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>გზამკვლევი</w:t>
            </w: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4</w:t>
            </w:r>
          </w:p>
        </w:tc>
        <w:tc>
          <w:tcPr>
            <w:tcW w:w="3976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გზამკვლევის მომზადება  საგანმანათლებლო პროგრამებში საკვანძო და კარიერული განვითარების კომპტენციების ინტეგრირების და შეფასების შესახებ  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დონორი ორგანიზაციები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ხგეც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დარ.კომ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სოც. პარტ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ნიორები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ro-RO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  <w:t>გზამკვლევი</w:t>
            </w: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</w:tcPr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5</w:t>
            </w:r>
          </w:p>
        </w:tc>
        <w:tc>
          <w:tcPr>
            <w:tcW w:w="3976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კრედიტების სისტემის ანალიზი და </w:t>
            </w: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 xml:space="preserve">ECVET შემოტანის და ECVET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და</w:t>
            </w: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 xml:space="preserve"> ECTS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შორის შესაბამისობის კონცეფციის მომზადება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გან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. სამინისტრო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ხგეც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ro-RO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სექტ. კომ</w:t>
            </w:r>
          </w:p>
        </w:tc>
        <w:tc>
          <w:tcPr>
            <w:tcW w:w="1559" w:type="dxa"/>
            <w:shd w:val="clear" w:color="auto" w:fill="auto"/>
          </w:tcPr>
          <w:p w:rsidR="006002B2" w:rsidRPr="00E3058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</w:rPr>
            </w:pPr>
            <w:r w:rsidRPr="007C082D">
              <w:rPr>
                <w:rStyle w:val="longtext"/>
                <w:rFonts w:ascii="Sylfaen" w:hAnsi="Sylfaen" w:cs="Menlo Bold"/>
                <w:sz w:val="20"/>
                <w:szCs w:val="20"/>
              </w:rPr>
              <w:t>შემუ</w:t>
            </w:r>
            <w:r w:rsidRPr="007C082D"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  <w:t>შ</w:t>
            </w:r>
            <w:r w:rsidRPr="007C082D">
              <w:rPr>
                <w:rStyle w:val="longtext"/>
                <w:rFonts w:ascii="Sylfaen" w:hAnsi="Sylfaen" w:cs="Menlo Bold"/>
                <w:sz w:val="20"/>
                <w:szCs w:val="20"/>
              </w:rPr>
              <w:t>ავებული</w:t>
            </w:r>
            <w:r w:rsidRPr="007C082D"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  <w:t xml:space="preserve"> და ვებზე გამოქვეყნებული </w:t>
            </w:r>
            <w:r w:rsidRPr="007C082D">
              <w:rPr>
                <w:rStyle w:val="longtext"/>
                <w:rFonts w:ascii="Sylfaen" w:hAnsi="Sylfaen" w:cs="Menlo Bold"/>
                <w:sz w:val="20"/>
                <w:szCs w:val="20"/>
              </w:rPr>
              <w:t xml:space="preserve"> კონცეფცია</w:t>
            </w: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</w:tcPr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6</w:t>
            </w:r>
          </w:p>
        </w:tc>
        <w:tc>
          <w:tcPr>
            <w:tcW w:w="3976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გზამკვლევის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მომზადება პროგრამების კრედიტებით გაანგარიშების შესახებ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ro-RO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ხგეც, სექტ. კომ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  <w:t>სახელმძღვანელო</w:t>
            </w:r>
          </w:p>
        </w:tc>
      </w:tr>
      <w:tr w:rsidR="006002B2" w:rsidRPr="007C082D" w:rsidTr="00A014C5">
        <w:trPr>
          <w:trHeight w:val="351"/>
        </w:trPr>
        <w:tc>
          <w:tcPr>
            <w:tcW w:w="419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7</w:t>
            </w:r>
          </w:p>
        </w:tc>
        <w:tc>
          <w:tcPr>
            <w:tcW w:w="3976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საპ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ილო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ტე მოდულარული საგანმანათლებლო პროგრამების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>მომზადება და პილოტ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ი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რება (მინ. 1 პროგრამა)</w:t>
            </w:r>
          </w:p>
        </w:tc>
        <w:tc>
          <w:tcPr>
            <w:tcW w:w="2977" w:type="dxa"/>
            <w:gridSpan w:val="3"/>
          </w:tcPr>
          <w:p w:rsidR="006002B2" w:rsidRPr="00741A13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>დონორი ორგანიზაციები</w:t>
            </w:r>
            <w:r>
              <w:rPr>
                <w:rFonts w:ascii="Sylfaen" w:hAnsi="Sylfaen" w:cs="Calibr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მომზადება)</w:t>
            </w:r>
          </w:p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>გან. სამინისტრო</w:t>
            </w:r>
          </w:p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ხგეც</w:t>
            </w:r>
          </w:p>
          <w:p w:rsidR="006002B2" w:rsidRPr="00741A13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საგ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.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დაწესებულებები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ro-RO"/>
              </w:rPr>
              <w:lastRenderedPageBreak/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 xml:space="preserve">მოდულარული საგანმანათლებლო </w:t>
            </w: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lastRenderedPageBreak/>
              <w:t>პროგრამა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 xml:space="preserve">პილოტირების ანგარიში </w:t>
            </w: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>8</w:t>
            </w:r>
          </w:p>
        </w:tc>
        <w:tc>
          <w:tcPr>
            <w:tcW w:w="3976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მასწავლებლების და შესაბამისი კადრების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შესაძლებლობების გაძლიერება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მოდულარული საგანმანათლებლო პროგრამების მომზადებაში 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დონორი ორგანიზაციები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>მასწავლებლების 10%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 xml:space="preserve">მასწავლებლების 80% </w:t>
            </w: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>მასწავლებლების 10%</w:t>
            </w: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 xml:space="preserve">პროგრამა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>ანგარიში</w:t>
            </w: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9</w:t>
            </w:r>
          </w:p>
        </w:tc>
        <w:tc>
          <w:tcPr>
            <w:tcW w:w="3976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მოდულარული საგანმანათლბელო პროგრამების დანერგვის დაწყება 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გან.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სამინისტრო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ხგეც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საგ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.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დაწესებულებები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shd w:val="clear" w:color="auto" w:fill="auto"/>
          </w:tcPr>
          <w:p w:rsidR="006002B2" w:rsidRPr="00B75B60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 xml:space="preserve">მინ. 30 პროგრმა </w:t>
            </w:r>
          </w:p>
        </w:tc>
        <w:tc>
          <w:tcPr>
            <w:tcW w:w="1417" w:type="dxa"/>
            <w:shd w:val="clear" w:color="auto" w:fill="auto"/>
          </w:tcPr>
          <w:p w:rsidR="006002B2" w:rsidRDefault="006002B2" w:rsidP="007D5EA9">
            <w:pPr>
              <w:spacing w:after="0" w:line="240" w:lineRule="auto"/>
            </w:pPr>
            <w:r w:rsidRPr="00300408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 xml:space="preserve">მინ. 50 პროგრმა </w:t>
            </w:r>
          </w:p>
        </w:tc>
        <w:tc>
          <w:tcPr>
            <w:tcW w:w="1418" w:type="dxa"/>
          </w:tcPr>
          <w:p w:rsidR="006002B2" w:rsidRDefault="006002B2" w:rsidP="007D5EA9">
            <w:pPr>
              <w:spacing w:after="0" w:line="240" w:lineRule="auto"/>
            </w:pPr>
            <w:r w:rsidRPr="00300408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 xml:space="preserve">მინ. </w:t>
            </w:r>
            <w:r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>5</w:t>
            </w:r>
            <w:r w:rsidRPr="00300408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 xml:space="preserve">0 პროგრმა </w:t>
            </w: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>მინ. 50 პროგრმა</w:t>
            </w:r>
          </w:p>
        </w:tc>
        <w:tc>
          <w:tcPr>
            <w:tcW w:w="1961" w:type="dxa"/>
            <w:gridSpan w:val="2"/>
          </w:tcPr>
          <w:p w:rsidR="006002B2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>ანგარიში</w:t>
            </w:r>
          </w:p>
          <w:p w:rsidR="006002B2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 xml:space="preserve">პროგრამა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10</w:t>
            </w:r>
          </w:p>
        </w:tc>
        <w:tc>
          <w:tcPr>
            <w:tcW w:w="3976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კომპეტენციებს დაფუძნებული შეფასების კონცეფციის მომზადება  და პილოტირება 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ხგეც,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სექტ. კომ</w:t>
            </w:r>
          </w:p>
          <w:p w:rsidR="006002B2" w:rsidRPr="00A635DE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</w:rPr>
              <w:t>საგ. დაწესებულებები</w:t>
            </w:r>
          </w:p>
        </w:tc>
        <w:tc>
          <w:tcPr>
            <w:tcW w:w="1559" w:type="dxa"/>
            <w:shd w:val="clear" w:color="auto" w:fill="auto"/>
          </w:tcPr>
          <w:p w:rsidR="006002B2" w:rsidRPr="00E3058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  <w:t>კონცეფცია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  <w:t xml:space="preserve">პილოტირების ანგარიში </w:t>
            </w: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11</w:t>
            </w:r>
          </w:p>
        </w:tc>
        <w:tc>
          <w:tcPr>
            <w:tcW w:w="3976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კომპეტენციებს დაფუძნებული შეფასების დანერგვის დაწყება 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სამინისტრო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ხგეც,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სექტ. კომ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</w:rPr>
              <w:t>საგ. დაწესებულებები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6002B2" w:rsidRPr="00A635DE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  <w:t xml:space="preserve">ანგარიში </w:t>
            </w: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12</w:t>
            </w:r>
          </w:p>
        </w:tc>
        <w:tc>
          <w:tcPr>
            <w:tcW w:w="3976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სასწავლო/საწარმოო პრაქტიკის ხარისხის  გაუმჯობესების გეგმა  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სამინისტრო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ხგეც,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სექტ. კომ</w:t>
            </w:r>
          </w:p>
          <w:p w:rsidR="006002B2" w:rsidRPr="00E3058D" w:rsidRDefault="006002B2" w:rsidP="007D5EA9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</w:rPr>
              <w:t>საგ. დაწესებულებები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გეგმა</w:t>
            </w: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13</w:t>
            </w:r>
          </w:p>
        </w:tc>
        <w:tc>
          <w:tcPr>
            <w:tcW w:w="3976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გეგმის დანერგვა სასწავლებლებში 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</w:rPr>
              <w:t>საგ. დაწესებულებები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02B2" w:rsidRPr="00E3058D" w:rsidRDefault="006002B2" w:rsidP="007D5EA9">
            <w:pPr>
              <w:spacing w:after="0" w:line="240" w:lineRule="auto"/>
              <w:contextualSpacing/>
              <w:jc w:val="center"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center"/>
              <w:rPr>
                <w:rStyle w:val="longtext"/>
                <w:rFonts w:cs="Calibri"/>
                <w:sz w:val="20"/>
                <w:szCs w:val="20"/>
                <w:lang w:val="ro-RO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6002B2" w:rsidRPr="006E3572" w:rsidRDefault="006002B2" w:rsidP="007D5EA9">
            <w:pPr>
              <w:keepNext/>
              <w:keepLines/>
              <w:spacing w:after="0" w:line="240" w:lineRule="auto"/>
              <w:contextualSpacing/>
              <w:jc w:val="both"/>
              <w:outlineLvl w:val="0"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>ანგარიში</w:t>
            </w:r>
          </w:p>
        </w:tc>
      </w:tr>
      <w:tr w:rsidR="006002B2" w:rsidRPr="007C082D" w:rsidTr="00A014C5">
        <w:trPr>
          <w:trHeight w:val="138"/>
        </w:trPr>
        <w:tc>
          <w:tcPr>
            <w:tcW w:w="419" w:type="dxa"/>
          </w:tcPr>
          <w:p w:rsidR="006002B2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14</w:t>
            </w:r>
          </w:p>
        </w:tc>
        <w:tc>
          <w:tcPr>
            <w:tcW w:w="3976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პროფსიოული განათლების სფეროში დისტანციური სწავლების კონცეფციის მომზადება 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სამინისტრო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ხგეც,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02B2" w:rsidRPr="00E3058D" w:rsidRDefault="006002B2" w:rsidP="007D5EA9">
            <w:pPr>
              <w:spacing w:after="0" w:line="240" w:lineRule="auto"/>
              <w:contextualSpacing/>
              <w:jc w:val="center"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center"/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6002B2" w:rsidRPr="006E3572" w:rsidRDefault="006002B2" w:rsidP="007D5EA9">
            <w:pPr>
              <w:keepNext/>
              <w:keepLines/>
              <w:spacing w:after="0" w:line="240" w:lineRule="auto"/>
              <w:contextualSpacing/>
              <w:jc w:val="both"/>
              <w:outlineLvl w:val="0"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</w:tcPr>
          <w:p w:rsidR="006002B2" w:rsidRPr="009526D7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 xml:space="preserve">კონცეფცია </w:t>
            </w:r>
          </w:p>
        </w:tc>
      </w:tr>
      <w:tr w:rsidR="006002B2" w:rsidRPr="007C082D" w:rsidTr="00A014C5">
        <w:trPr>
          <w:trHeight w:val="138"/>
        </w:trPr>
        <w:tc>
          <w:tcPr>
            <w:tcW w:w="16444" w:type="dxa"/>
            <w:gridSpan w:val="15"/>
            <w:shd w:val="clear" w:color="auto" w:fill="8DB3E2" w:themeFill="text2" w:themeFillTint="66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b/>
                <w:sz w:val="20"/>
                <w:szCs w:val="20"/>
                <w:lang w:val="ka-GE"/>
              </w:rPr>
            </w:pPr>
            <w:r w:rsidRPr="00165E13">
              <w:rPr>
                <w:rFonts w:ascii="Sylfaen" w:hAnsi="Sylfaen" w:cs="Calibri"/>
                <w:b/>
                <w:sz w:val="20"/>
                <w:szCs w:val="20"/>
                <w:lang w:val="ka-GE"/>
              </w:rPr>
              <w:t xml:space="preserve">შედეგი  #4. </w:t>
            </w:r>
            <w:r w:rsidRPr="007966D7">
              <w:rPr>
                <w:rFonts w:ascii="Sylfaen" w:hAnsi="Sylfaen" w:cs="Calibri"/>
                <w:b/>
                <w:sz w:val="20"/>
                <w:szCs w:val="20"/>
                <w:lang w:val="ka-GE"/>
              </w:rPr>
              <w:t>პროფესიული მასწავლებლები მომზადებულები არიან  თანამედროვე მიდგომებისა და სფეროს უახლესი მიღწევების შესაბამისად; მათ პროფესიონალიზმის ამაღლებისა და უწყვეტი პროფესიული განვითარების შესაძლებლობა აქვთ, რაც ხელს უწყობს   სტუდენტების უმაღლეს დონეზე მომზადებას და  თვით-რეალიზებას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  <w:shd w:val="clear" w:color="auto" w:fill="D9D9D9" w:themeFill="background1" w:themeFillShade="D9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BPG Glaho"/>
                <w:b/>
                <w:sz w:val="20"/>
                <w:szCs w:val="20"/>
                <w:lang w:val="ka-GE"/>
              </w:rPr>
            </w:pPr>
          </w:p>
        </w:tc>
        <w:tc>
          <w:tcPr>
            <w:tcW w:w="15877" w:type="dxa"/>
            <w:gridSpan w:val="12"/>
            <w:shd w:val="clear" w:color="auto" w:fill="D9D9D9" w:themeFill="background1" w:themeFillShade="D9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BPG Glaho"/>
                <w:b/>
                <w:sz w:val="20"/>
                <w:szCs w:val="20"/>
                <w:lang w:val="ka-GE"/>
              </w:rPr>
              <w:t xml:space="preserve">4.1. </w:t>
            </w:r>
            <w:r w:rsidRPr="007966D7">
              <w:rPr>
                <w:rFonts w:ascii="Sylfaen" w:hAnsi="Sylfaen" w:cs="BPG Glaho"/>
                <w:b/>
                <w:sz w:val="20"/>
                <w:szCs w:val="20"/>
                <w:lang w:val="ka-GE"/>
              </w:rPr>
              <w:t>მასწავლებელთა ტრენინგი და უწყვეტი პროფესიული განვითარება პროფესიაში შესვლის, პროფესიაში დარჩენისა და მუშაობის  პროცესში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  <w:shd w:val="clear" w:color="auto" w:fill="D9D9D9" w:themeFill="background1" w:themeFillShade="D9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BPG Glaho"/>
                <w:b/>
                <w:sz w:val="20"/>
                <w:szCs w:val="20"/>
                <w:lang w:val="ka-GE"/>
              </w:rPr>
            </w:pPr>
          </w:p>
        </w:tc>
        <w:tc>
          <w:tcPr>
            <w:tcW w:w="15877" w:type="dxa"/>
            <w:gridSpan w:val="12"/>
            <w:shd w:val="clear" w:color="auto" w:fill="D9D9D9" w:themeFill="background1" w:themeFillShade="D9"/>
          </w:tcPr>
          <w:p w:rsidR="006002B2" w:rsidRPr="006C01AD" w:rsidRDefault="006002B2" w:rsidP="007D5EA9">
            <w:pPr>
              <w:spacing w:after="0" w:line="240" w:lineRule="auto"/>
              <w:contextualSpacing/>
              <w:rPr>
                <w:rFonts w:ascii="Sylfaen" w:hAnsi="Sylfaen" w:cs="BPG Glaho"/>
                <w:sz w:val="20"/>
                <w:szCs w:val="20"/>
                <w:u w:val="single"/>
                <w:lang w:val="ka-GE"/>
              </w:rPr>
            </w:pPr>
            <w:r w:rsidRPr="00F9647B">
              <w:rPr>
                <w:rFonts w:ascii="Sylfaen" w:hAnsi="Sylfaen" w:cs="Calibri"/>
                <w:b/>
                <w:sz w:val="20"/>
                <w:szCs w:val="20"/>
                <w:u w:val="single"/>
                <w:lang w:val="ka-GE"/>
              </w:rPr>
              <w:t xml:space="preserve">ძირითადი ინდიკატორები: </w:t>
            </w:r>
          </w:p>
          <w:p w:rsidR="006002B2" w:rsidRDefault="006002B2" w:rsidP="007D5EA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Sylfaen" w:hAnsi="Sylfaen" w:cs="BPG Glaho"/>
                <w:sz w:val="20"/>
                <w:szCs w:val="20"/>
                <w:lang w:val="ka-GE"/>
              </w:rPr>
            </w:pPr>
            <w:r>
              <w:rPr>
                <w:rFonts w:ascii="Sylfaen" w:hAnsi="Sylfaen" w:cs="BPG Glaho"/>
                <w:sz w:val="20"/>
                <w:szCs w:val="20"/>
                <w:lang w:val="ka-GE"/>
              </w:rPr>
              <w:t xml:space="preserve">მასწავებელთა რაოდენობა  (მაჩვენებლების მიხედვთ: ასაკი, სქესი, განათლება, მუშაობის გამოცდილება) </w:t>
            </w:r>
          </w:p>
          <w:p w:rsidR="006002B2" w:rsidRDefault="006002B2" w:rsidP="007D5EA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Sylfaen" w:hAnsi="Sylfaen" w:cs="BPG Glaho"/>
                <w:sz w:val="20"/>
                <w:szCs w:val="20"/>
                <w:lang w:val="ka-GE"/>
              </w:rPr>
            </w:pPr>
            <w:r>
              <w:rPr>
                <w:rFonts w:ascii="Sylfaen" w:hAnsi="Sylfaen" w:cs="BPG Glaho"/>
                <w:sz w:val="20"/>
                <w:szCs w:val="20"/>
                <w:lang w:val="ka-GE"/>
              </w:rPr>
              <w:t xml:space="preserve">მაწავლებელი/მოსწავლე თანაფარდობა </w:t>
            </w:r>
          </w:p>
          <w:p w:rsidR="006002B2" w:rsidRDefault="006002B2" w:rsidP="007D5EA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Sylfaen" w:hAnsi="Sylfaen" w:cs="BPG Glaho"/>
                <w:sz w:val="20"/>
                <w:szCs w:val="20"/>
                <w:lang w:val="ka-GE"/>
              </w:rPr>
            </w:pPr>
            <w:r>
              <w:rPr>
                <w:rFonts w:ascii="Sylfaen" w:hAnsi="Sylfaen" w:cs="BPG Glaho"/>
                <w:sz w:val="20"/>
                <w:szCs w:val="20"/>
                <w:lang w:val="ka-GE"/>
              </w:rPr>
              <w:t xml:space="preserve">მასწავლებლების შესაძლებლობის გაძლიერებაზე (ტრენინგი, ვიზიტები და ა.შ)  დახარჯული ინვესტიციების მოცულობა  (საერთო, სახელმწიფო და კერძო </w:t>
            </w:r>
            <w:r w:rsidR="004F3A5A">
              <w:rPr>
                <w:rFonts w:ascii="Sylfaen" w:hAnsi="Sylfaen" w:cs="BPG Glaho"/>
                <w:sz w:val="20"/>
                <w:szCs w:val="20"/>
                <w:lang w:val="ka-GE"/>
              </w:rPr>
              <w:t xml:space="preserve">საგანმანათლებლო დაწესებულბები </w:t>
            </w:r>
            <w:r>
              <w:rPr>
                <w:rFonts w:ascii="Sylfaen" w:hAnsi="Sylfaen" w:cs="BPG Glaho"/>
                <w:sz w:val="20"/>
                <w:szCs w:val="20"/>
                <w:lang w:val="ka-GE"/>
              </w:rPr>
              <w:t xml:space="preserve">ს მიხედვით, გაწეული თითოეულ მასწავებელზე);  ცვლილება ერთი წლის  (4 წლის) განმავლობაში </w:t>
            </w:r>
          </w:p>
          <w:p w:rsidR="006002B2" w:rsidRDefault="006002B2" w:rsidP="007D5EA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Sylfaen" w:hAnsi="Sylfaen" w:cs="BPG Glaho"/>
                <w:sz w:val="20"/>
                <w:szCs w:val="20"/>
                <w:lang w:val="ka-GE"/>
              </w:rPr>
            </w:pPr>
            <w:r>
              <w:rPr>
                <w:rFonts w:ascii="Sylfaen" w:hAnsi="Sylfaen" w:cs="BPG Glaho"/>
                <w:sz w:val="20"/>
                <w:szCs w:val="20"/>
                <w:lang w:val="ka-GE"/>
              </w:rPr>
              <w:t>მასწავლებელტა წილი, რომლებიც გადიან ტრენინგს (მაჩვენებლების მიხედვით: ასაკი, სქესი)</w:t>
            </w:r>
          </w:p>
          <w:p w:rsidR="006002B2" w:rsidRDefault="006002B2" w:rsidP="007D5EA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Sylfaen" w:hAnsi="Sylfaen" w:cs="BPG Glaho"/>
                <w:sz w:val="20"/>
                <w:szCs w:val="20"/>
                <w:lang w:val="ka-GE"/>
              </w:rPr>
            </w:pPr>
            <w:r>
              <w:rPr>
                <w:rFonts w:ascii="Sylfaen" w:hAnsi="Sylfaen" w:cs="BPG Glaho"/>
                <w:sz w:val="20"/>
                <w:szCs w:val="20"/>
                <w:lang w:val="ka-GE"/>
              </w:rPr>
              <w:t xml:space="preserve">სისტემის დონეზე მომზადებულ მასწავლებელთა რაოდენობა  ერთი წლის განმავობაში  (მაჩვენებლების მიხედვთ: ასაკი, სქესი) </w:t>
            </w:r>
          </w:p>
          <w:p w:rsidR="006002B2" w:rsidRDefault="006002B2" w:rsidP="007D5EA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Sylfaen" w:hAnsi="Sylfaen" w:cs="BPG Glaho"/>
                <w:sz w:val="20"/>
                <w:szCs w:val="20"/>
                <w:lang w:val="ka-GE"/>
              </w:rPr>
            </w:pPr>
            <w:r>
              <w:rPr>
                <w:rFonts w:ascii="Sylfaen" w:hAnsi="Sylfaen" w:cs="BPG Glaho"/>
                <w:sz w:val="20"/>
                <w:szCs w:val="20"/>
                <w:lang w:val="ka-GE"/>
              </w:rPr>
              <w:t>მასწავლებლის საშუალო ხელფასი;  ცვლილება ერთი წლის  (4 წლის) განმავლობაში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1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პროფესიულ მასწავლებელთა მომზადების, პროფესიაში შესვლისა და 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>უწყვეტი პროფესიული  განვითარების კონცეფციის შემუშავება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/დამტკიცება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 xml:space="preserve">სამინისტრო,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მპგც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 xml:space="preserve">დონორი ირგანიზაციები 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კონცეფცია 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highlight w:val="green"/>
                <w:lang w:val="ka-GE"/>
              </w:rPr>
            </w:pPr>
            <w:r w:rsidRPr="009C5F71"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>2</w:t>
            </w:r>
          </w:p>
        </w:tc>
        <w:tc>
          <w:tcPr>
            <w:tcW w:w="3828" w:type="dxa"/>
            <w:shd w:val="clear" w:color="auto" w:fill="FFFFFF" w:themeFill="background1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სისტემის დონეზე პროფესიული სასწავლებლის მასწავლებელთა მომზადების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კონცეფციის შემუშავება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სამინისტრო,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მპგც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კონცეფცია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3</w:t>
            </w:r>
          </w:p>
        </w:tc>
        <w:tc>
          <w:tcPr>
            <w:tcW w:w="3828" w:type="dxa"/>
            <w:shd w:val="clear" w:color="auto" w:fill="FFFFFF" w:themeFill="background1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პროფესიული მასწავლებელთა ყოველწლიური  მომზადება სისტემის დონეზე მოთხოვნის შესაბამისად </w:t>
            </w:r>
          </w:p>
        </w:tc>
        <w:tc>
          <w:tcPr>
            <w:tcW w:w="2977" w:type="dxa"/>
            <w:gridSpan w:val="3"/>
          </w:tcPr>
          <w:p w:rsidR="006002B2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გან.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სამინისტრო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საგან, დაწესებულებები 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6002B2" w:rsidRDefault="006002B2" w:rsidP="007D5EA9">
            <w:pPr>
              <w:spacing w:after="0" w:line="240" w:lineRule="auto"/>
            </w:pPr>
            <w:r w:rsidRPr="006B0566">
              <w:rPr>
                <w:rFonts w:ascii="Sylfaen" w:hAnsi="Sylfae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6002B2" w:rsidRDefault="006002B2" w:rsidP="007D5EA9">
            <w:pPr>
              <w:spacing w:after="0" w:line="240" w:lineRule="auto"/>
            </w:pPr>
            <w:r w:rsidRPr="006B0566">
              <w:rPr>
                <w:rFonts w:ascii="Sylfaen" w:hAnsi="Sylfae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</w:tcPr>
          <w:p w:rsidR="006002B2" w:rsidRPr="009526D7" w:rsidRDefault="006002B2" w:rsidP="007D5EA9">
            <w:pPr>
              <w:spacing w:after="0" w:line="240" w:lineRule="auto"/>
              <w:rPr>
                <w:lang w:val="en-US"/>
              </w:rPr>
            </w:pPr>
            <w:r w:rsidRPr="006B0566">
              <w:rPr>
                <w:rFonts w:ascii="Sylfaen" w:hAnsi="Sylfaen"/>
                <w:sz w:val="20"/>
                <w:szCs w:val="20"/>
                <w:lang w:val="en-US"/>
              </w:rPr>
              <w:t>X</w:t>
            </w:r>
          </w:p>
        </w:tc>
        <w:tc>
          <w:tcPr>
            <w:tcW w:w="1299" w:type="dxa"/>
            <w:gridSpan w:val="2"/>
          </w:tcPr>
          <w:p w:rsidR="006002B2" w:rsidRDefault="006002B2" w:rsidP="007D5EA9">
            <w:pPr>
              <w:spacing w:after="0" w:line="240" w:lineRule="auto"/>
            </w:pPr>
            <w:r w:rsidRPr="006B0566">
              <w:rPr>
                <w:rFonts w:ascii="Sylfaen" w:hAnsi="Sylfaen"/>
                <w:sz w:val="20"/>
                <w:szCs w:val="20"/>
                <w:lang w:val="en-US"/>
              </w:rPr>
              <w:t>X</w:t>
            </w: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კურსდამთავრებულები 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4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სა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განმანათლებლო პროგრამების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 (მოდულარული)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შემუშავებაში  მასწავლებლების შესაძლებლობების გაუმჯობების პროგრამის შემუშავება</w:t>
            </w:r>
          </w:p>
        </w:tc>
        <w:tc>
          <w:tcPr>
            <w:tcW w:w="2977" w:type="dxa"/>
            <w:gridSpan w:val="3"/>
          </w:tcPr>
          <w:p w:rsidR="006002B2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დონორი ორგანიზაციებო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მპგც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ხგეც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პროგრამა 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5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მასწავლებელთა ტრენინგი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მოდულარული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საგანმანათლებლო პროგრამების შემუშავებაში  </w:t>
            </w:r>
          </w:p>
        </w:tc>
        <w:tc>
          <w:tcPr>
            <w:tcW w:w="2977" w:type="dxa"/>
            <w:gridSpan w:val="3"/>
          </w:tcPr>
          <w:p w:rsidR="006002B2" w:rsidRPr="007D5798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მპგც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მასწავლებლების 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1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0%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 xml:space="preserve">მასწავლებლების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 xml:space="preserve">0% </w:t>
            </w: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მასწავლებლების 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1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0%</w:t>
            </w: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ტრენინგის ანგარ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ი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ში 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6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მასწავლებელთა ტრენინგი სწავლება-შეფასების თანამედროვე მეთოდებში - პედაგოგიკა და ანდრაგოგიკა    </w:t>
            </w:r>
          </w:p>
        </w:tc>
        <w:tc>
          <w:tcPr>
            <w:tcW w:w="2977" w:type="dxa"/>
            <w:gridSpan w:val="3"/>
          </w:tcPr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მპგც</w:t>
            </w:r>
          </w:p>
          <w:p w:rsidR="006002B2" w:rsidRPr="00A65B03" w:rsidRDefault="006002B2" w:rsidP="007D5EA9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>დონორი ორგანიზაციები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მასწავლებლების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 3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0%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მასწავლებლების 60%</w:t>
            </w: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მასწავლებლების 10%</w:t>
            </w: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ტრენინგის ანგარიში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7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მასწავლებლების ისტ</w:t>
            </w:r>
            <w:r>
              <w:rPr>
                <w:rFonts w:ascii="Sylfaen" w:hAnsi="Sylfaen" w:cs="Calibri"/>
                <w:sz w:val="20"/>
                <w:szCs w:val="20"/>
                <w:lang w:val="en-US"/>
              </w:rPr>
              <w:t>.</w:t>
            </w: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 xml:space="preserve"> ტექნოლოგიების ფლობის შეფასება და განვითარება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მპგც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:rsidR="006002B2" w:rsidRPr="00000A32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ტრენინგის ანგარიში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8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შესაბამისი ტრენინგების დანერგვა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ისტ-ის გამოყნებაზე სწავლებაში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მპგც</w:t>
            </w:r>
          </w:p>
        </w:tc>
        <w:tc>
          <w:tcPr>
            <w:tcW w:w="1559" w:type="dxa"/>
            <w:shd w:val="clear" w:color="auto" w:fill="auto"/>
          </w:tcPr>
          <w:p w:rsidR="006002B2" w:rsidRPr="00E3058D" w:rsidRDefault="006002B2" w:rsidP="007D5EA9">
            <w:pPr>
              <w:keepNext/>
              <w:keepLines/>
              <w:spacing w:after="0" w:line="240" w:lineRule="auto"/>
              <w:contextualSpacing/>
              <w:jc w:val="both"/>
              <w:outlineLvl w:val="2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Default="006002B2" w:rsidP="007D5EA9">
            <w:pPr>
              <w:spacing w:after="0"/>
            </w:pPr>
            <w:r w:rsidRPr="00914577">
              <w:rPr>
                <w:rFonts w:ascii="Sylfaen" w:hAnsi="Sylfaen" w:cs="Calibri"/>
                <w:sz w:val="20"/>
                <w:szCs w:val="20"/>
                <w:lang w:val="ka-GE"/>
              </w:rPr>
              <w:t>ტრენინგის ანგარიში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9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მასწავლებელთა ტრენინგი საწარმოებში </w:t>
            </w:r>
          </w:p>
        </w:tc>
        <w:tc>
          <w:tcPr>
            <w:tcW w:w="2977" w:type="dxa"/>
            <w:gridSpan w:val="3"/>
          </w:tcPr>
          <w:p w:rsidR="006002B2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გან.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სამინისტრო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სოც. პარტნიორები</w:t>
            </w:r>
          </w:p>
        </w:tc>
        <w:tc>
          <w:tcPr>
            <w:tcW w:w="1559" w:type="dxa"/>
            <w:shd w:val="clear" w:color="auto" w:fill="auto"/>
          </w:tcPr>
          <w:p w:rsidR="006002B2" w:rsidRPr="00E3058D" w:rsidRDefault="006002B2" w:rsidP="007D5EA9">
            <w:pPr>
              <w:keepNext/>
              <w:keepLines/>
              <w:spacing w:after="0" w:line="240" w:lineRule="auto"/>
              <w:contextualSpacing/>
              <w:jc w:val="both"/>
              <w:outlineLvl w:val="2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მასწავლებლების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 3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0%</w:t>
            </w: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მასწავლებლების 60%</w:t>
            </w: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მასწავლებლების 10%</w:t>
            </w: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Default="006002B2" w:rsidP="007D5EA9">
            <w:pPr>
              <w:spacing w:after="0"/>
            </w:pPr>
            <w:r w:rsidRPr="00914577">
              <w:rPr>
                <w:rFonts w:ascii="Sylfaen" w:hAnsi="Sylfaen" w:cs="Calibri"/>
                <w:sz w:val="20"/>
                <w:szCs w:val="20"/>
                <w:lang w:val="ka-GE"/>
              </w:rPr>
              <w:t>ტრენინგის ანგარიში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10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მასწავლებელთა მიერ გამოცდილების გაზიარება სხვა ქვეყნებიდან  (ესტონეთი)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>განათლების  სამინისტრო, დონორი ორგანიზაციები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ro-RO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ანგარიში 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11</w:t>
            </w:r>
          </w:p>
        </w:tc>
        <w:tc>
          <w:tcPr>
            <w:tcW w:w="3828" w:type="dxa"/>
          </w:tcPr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პროფესიულ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მასწავლებელთა მონაცემ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თ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ა ბაზის შექმნა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ყვეელა სახელმწიფო და კერძო პროფესიული საგანმანათლებლო დაწესებულებისათვის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>განათლების  სამინისტრო,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EMIS</w:t>
            </w:r>
          </w:p>
        </w:tc>
        <w:tc>
          <w:tcPr>
            <w:tcW w:w="1559" w:type="dxa"/>
            <w:shd w:val="clear" w:color="auto" w:fill="auto"/>
          </w:tcPr>
          <w:p w:rsidR="006002B2" w:rsidRPr="006E3572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ბაზა 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12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პროფესიულ მასწავლებელთა მონაცემის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ბაზის განახლება </w:t>
            </w:r>
          </w:p>
        </w:tc>
        <w:tc>
          <w:tcPr>
            <w:tcW w:w="2977" w:type="dxa"/>
            <w:gridSpan w:val="3"/>
          </w:tcPr>
          <w:p w:rsidR="006002B2" w:rsidRPr="007966D7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>განათლების  სამინისტრო,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EMIS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</w:tcPr>
          <w:p w:rsidR="006002B2" w:rsidRPr="009526D7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განახლებული ბაზა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13</w:t>
            </w:r>
          </w:p>
        </w:tc>
        <w:tc>
          <w:tcPr>
            <w:tcW w:w="3828" w:type="dxa"/>
          </w:tcPr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მასწავლებელთა ანაზრაურების, ხელშეკრულებების და ა.შ მარეგულირებელი დოკუმენტების  გადახედვა და კორექტოირება 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>განათლების  სამინისტრო,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კორექტირებული დოკუმენტი 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  <w:shd w:val="clear" w:color="auto" w:fill="D9D9D9" w:themeFill="background1" w:themeFillShade="D9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5877" w:type="dxa"/>
            <w:gridSpan w:val="12"/>
            <w:shd w:val="clear" w:color="auto" w:fill="D9D9D9" w:themeFill="background1" w:themeFillShade="D9"/>
          </w:tcPr>
          <w:p w:rsidR="006002B2" w:rsidRPr="00906DB4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b/>
                <w:sz w:val="20"/>
                <w:szCs w:val="20"/>
                <w:lang w:val="ka-GE"/>
              </w:rPr>
            </w:pPr>
            <w:r w:rsidRPr="007C082D"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  <w:t>4.2. მაღალი ხარისხის სწავლებისა და შეფასების პროცესის უზრუნველყოფა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  <w:shd w:val="clear" w:color="auto" w:fill="D9D9D9" w:themeFill="background1" w:themeFillShade="D9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5877" w:type="dxa"/>
            <w:gridSpan w:val="12"/>
            <w:shd w:val="clear" w:color="auto" w:fill="D9D9D9" w:themeFill="background1" w:themeFillShade="D9"/>
          </w:tcPr>
          <w:p w:rsidR="006002B2" w:rsidRPr="00410A34" w:rsidRDefault="006002B2" w:rsidP="007D5EA9">
            <w:pPr>
              <w:spacing w:after="0" w:line="240" w:lineRule="auto"/>
              <w:contextualSpacing/>
              <w:rPr>
                <w:rFonts w:ascii="Sylfaen" w:eastAsia="Times New Roman" w:hAnsi="Sylfaen"/>
                <w:sz w:val="20"/>
                <w:szCs w:val="20"/>
                <w:u w:val="single"/>
                <w:lang w:val="ka-GE"/>
              </w:rPr>
            </w:pPr>
            <w:r w:rsidRPr="00F9647B">
              <w:rPr>
                <w:rFonts w:ascii="Sylfaen" w:eastAsia="Times New Roman" w:hAnsi="Sylfaen"/>
                <w:b/>
                <w:sz w:val="20"/>
                <w:szCs w:val="20"/>
                <w:u w:val="single"/>
                <w:lang w:val="ka-GE"/>
              </w:rPr>
              <w:t xml:space="preserve">ძირითადი ინდიკატორები: </w:t>
            </w:r>
            <w:r w:rsidRPr="00F9647B">
              <w:rPr>
                <w:rFonts w:ascii="Sylfaen" w:eastAsia="Times New Roman" w:hAnsi="Sylfaen"/>
                <w:sz w:val="20"/>
                <w:szCs w:val="20"/>
                <w:u w:val="single"/>
                <w:lang w:val="ka-GE"/>
              </w:rPr>
              <w:t xml:space="preserve"> </w:t>
            </w:r>
          </w:p>
          <w:p w:rsidR="006002B2" w:rsidRDefault="006002B2" w:rsidP="007D5EA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sz w:val="20"/>
                <w:szCs w:val="20"/>
                <w:lang w:val="ka-GE"/>
              </w:rPr>
              <w:t xml:space="preserve">მოსწავლეების კმაყოფილების მაჩვენებელი  მიღებული განათლებით (მაჩვენებლების მიხედვით: კერძო და საჯარო </w:t>
            </w:r>
            <w:r w:rsidR="004F3A5A">
              <w:rPr>
                <w:rFonts w:ascii="Sylfaen" w:eastAsia="Times New Roman" w:hAnsi="Sylfaen"/>
                <w:sz w:val="20"/>
                <w:szCs w:val="20"/>
                <w:lang w:val="ka-GE"/>
              </w:rPr>
              <w:t xml:space="preserve">საგანმანათლებლო დაწესებულბები </w:t>
            </w:r>
            <w:r>
              <w:rPr>
                <w:rFonts w:ascii="Sylfaen" w:eastAsia="Times New Roman" w:hAnsi="Sylfaen"/>
                <w:sz w:val="20"/>
                <w:szCs w:val="20"/>
                <w:lang w:val="ka-GE"/>
              </w:rPr>
              <w:t>, სასწავლებლის ტიპი, რეგიონი)</w:t>
            </w:r>
          </w:p>
          <w:p w:rsidR="006002B2" w:rsidRDefault="006002B2" w:rsidP="007D5EA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sz w:val="20"/>
                <w:szCs w:val="20"/>
                <w:lang w:val="ka-GE"/>
              </w:rPr>
              <w:t xml:space="preserve">დამსაქმებელთა კმაყოფილების მაჩვენებელი (მაჩვენებლების მიხედვით: კერძო და საჯარო </w:t>
            </w:r>
            <w:r w:rsidR="004F3A5A">
              <w:rPr>
                <w:rFonts w:ascii="Sylfaen" w:eastAsia="Times New Roman" w:hAnsi="Sylfaen"/>
                <w:sz w:val="20"/>
                <w:szCs w:val="20"/>
                <w:lang w:val="ka-GE"/>
              </w:rPr>
              <w:t xml:space="preserve">საგანმანათლებლო დაწესებულბები </w:t>
            </w:r>
            <w:r>
              <w:rPr>
                <w:rFonts w:ascii="Sylfaen" w:eastAsia="Times New Roman" w:hAnsi="Sylfaen"/>
                <w:sz w:val="20"/>
                <w:szCs w:val="20"/>
                <w:lang w:val="ka-GE"/>
              </w:rPr>
              <w:t>, სასწავლებლის ტიპი, რეგიონი)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1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საგანმანთლებლო პროგრამის განხორციელებისათვის  საჭირო მინიმალური აღჭრვილობის ნორმატივების შემუშავება   </w:t>
            </w:r>
          </w:p>
        </w:tc>
        <w:tc>
          <w:tcPr>
            <w:tcW w:w="2278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გან. სამინისტრო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ხგეც,</w:t>
            </w:r>
          </w:p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სექტ. კომ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სოც. პარტნიორები</w:t>
            </w:r>
          </w:p>
        </w:tc>
        <w:tc>
          <w:tcPr>
            <w:tcW w:w="2258" w:type="dxa"/>
            <w:gridSpan w:val="2"/>
            <w:shd w:val="clear" w:color="auto" w:fill="auto"/>
            <w:vAlign w:val="center"/>
          </w:tcPr>
          <w:p w:rsidR="006002B2" w:rsidRPr="007C082D" w:rsidRDefault="006002B2" w:rsidP="007D5EA9">
            <w:pPr>
              <w:spacing w:after="0" w:line="240" w:lineRule="auto"/>
              <w:contextualSpacing/>
              <w:jc w:val="center"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>მინ 15 სტანდარტის შესაბამისად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>მინ  30 სტანდარტის შესაბამისად</w:t>
            </w: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>მინ  50 სტანდ.რტის შესაბამ</w:t>
            </w: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>მინ  50 სტან.  შესაბამისად</w:t>
            </w: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>მინ  50 სტან.  შესაბამისად</w:t>
            </w: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Menlo Bold"/>
                <w:sz w:val="20"/>
                <w:szCs w:val="20"/>
              </w:rPr>
              <w:t>ნორმატივები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Pr="00626F12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2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D5798">
              <w:rPr>
                <w:rFonts w:ascii="Sylfaen" w:hAnsi="Sylfaen" w:cs="Calibri"/>
                <w:sz w:val="20"/>
                <w:szCs w:val="20"/>
                <w:lang w:val="ka-GE"/>
              </w:rPr>
              <w:t>კერძო სექტორის დაინტერესებული მხარეებისათვის მინიმალური სტანდარტის განსაზღვრა  პრაქტიკის პროცესში და გამოცდების დროს ჩართვის მიზნით</w:t>
            </w:r>
          </w:p>
        </w:tc>
        <w:tc>
          <w:tcPr>
            <w:tcW w:w="2278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გან. სამინისტრო</w:t>
            </w:r>
          </w:p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ხგეც</w:t>
            </w:r>
          </w:p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სექტ. კომ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საგ. დაწესებულებები</w:t>
            </w:r>
          </w:p>
        </w:tc>
        <w:tc>
          <w:tcPr>
            <w:tcW w:w="2258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center"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სტანდარტი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3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cs="Calibri"/>
                <w:sz w:val="20"/>
                <w:szCs w:val="20"/>
                <w:lang w:val="en-GB"/>
              </w:rPr>
              <w:t>ICT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–ზე დაფუძვნებული სწავლების  მეთოდებისა და მასალების შემუშავება პროფესიული განათლების არსებულ საგანმანათლებლო პროგრამებზე დაყრდნობით </w:t>
            </w:r>
          </w:p>
        </w:tc>
        <w:tc>
          <w:tcPr>
            <w:tcW w:w="2278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გან. სამ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ინისტრო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მპგც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:rsidR="006002B2" w:rsidRPr="00000A32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7C082D">
              <w:rPr>
                <w:rFonts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cs="Calibri"/>
                <w:sz w:val="20"/>
                <w:szCs w:val="20"/>
              </w:rPr>
              <w:t>ICT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–ის საფუძველზე შემუ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შ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ავებული მასალები და მეთოდები  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Pr="00626F12" w:rsidRDefault="006002B2" w:rsidP="007D5E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TTE1B42B48t00"/>
                <w:sz w:val="20"/>
                <w:szCs w:val="20"/>
                <w:lang w:val="en-US"/>
              </w:rPr>
            </w:pPr>
            <w:r>
              <w:rPr>
                <w:rFonts w:cs="TTE1B42B48t00"/>
                <w:sz w:val="20"/>
                <w:szCs w:val="20"/>
                <w:lang w:val="en-US"/>
              </w:rPr>
              <w:t>4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  <w:r w:rsidRPr="007C082D">
              <w:rPr>
                <w:rFonts w:cs="Calibri"/>
                <w:sz w:val="20"/>
                <w:szCs w:val="20"/>
                <w:lang w:val="en-GB"/>
              </w:rPr>
              <w:t>ICT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–ზე დაფუძნებული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სწავლების პილოტრება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5 პროფესიულ საგანმანათლებლო დაწესებულებაში მათი ფართოდ დანერგვის მიზნით  </w:t>
            </w:r>
          </w:p>
        </w:tc>
        <w:tc>
          <w:tcPr>
            <w:tcW w:w="2278" w:type="dxa"/>
            <w:gridSpan w:val="2"/>
          </w:tcPr>
          <w:p w:rsidR="007D5EA9" w:rsidRPr="007C082D" w:rsidRDefault="007D5EA9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გან. სამ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ინისტრო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</w:p>
        </w:tc>
        <w:tc>
          <w:tcPr>
            <w:tcW w:w="2258" w:type="dxa"/>
            <w:gridSpan w:val="2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C082D">
              <w:rPr>
                <w:rFonts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პილოტირების შეფასების ანგარიში 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5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7C082D">
              <w:rPr>
                <w:rFonts w:ascii="Sylfaen" w:hAnsi="Sylfaen" w:cs="TTE1B42B48t00"/>
                <w:sz w:val="20"/>
                <w:szCs w:val="20"/>
                <w:lang w:val="ka-GE"/>
              </w:rPr>
              <w:t xml:space="preserve">ელ.საგანმანათლებლო მასალების მომზადება მასწავლებლებისათვის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2278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გან. სამინისტრო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მპგც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სექ. კომ 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6002B2" w:rsidRPr="007D5798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  <w:r w:rsidRPr="007C082D">
              <w:rPr>
                <w:rFonts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906DB4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en-US"/>
              </w:rPr>
            </w:pPr>
            <w:r>
              <w:rPr>
                <w:rFonts w:ascii="Sylfaen" w:hAnsi="Sylfaen" w:cs="Calibri"/>
                <w:sz w:val="20"/>
                <w:szCs w:val="20"/>
                <w:lang w:val="en-US"/>
              </w:rPr>
              <w:t>ტრენინგის ანგარიში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6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მეწარმეობის სწავლების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მიდგომის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გადასინჯვა/განახლება </w:t>
            </w:r>
          </w:p>
        </w:tc>
        <w:tc>
          <w:tcPr>
            <w:tcW w:w="2278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გან.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სამინისტრო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ეკონომიკის სამინისტრო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კონცეფცია 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Pr="00626F12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7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ქსელის ჩამოყალიბება მეწარმეობის სწავლებისათვის /ვირტუალური კომპანიები/სიმულაციური კომპანიები/ბიზნესის მოდელირება/ </w:t>
            </w:r>
          </w:p>
        </w:tc>
        <w:tc>
          <w:tcPr>
            <w:tcW w:w="2278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გან.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სამინისტრო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ეკონომიკის სამინისტრო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6002B2" w:rsidRPr="007D5798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7C082D">
              <w:rPr>
                <w:rFonts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არსებული ქსელი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  <w:shd w:val="clear" w:color="auto" w:fill="FFFFFF" w:themeFill="background1"/>
          </w:tcPr>
          <w:p w:rsidR="006002B2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8</w:t>
            </w:r>
          </w:p>
        </w:tc>
        <w:tc>
          <w:tcPr>
            <w:tcW w:w="3828" w:type="dxa"/>
            <w:shd w:val="clear" w:color="auto" w:fill="FFFFFF" w:themeFill="background1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D5798">
              <w:rPr>
                <w:rFonts w:ascii="Sylfaen" w:hAnsi="Sylfaen" w:cs="Calibri"/>
                <w:sz w:val="20"/>
                <w:szCs w:val="20"/>
                <w:lang w:val="ka-GE"/>
              </w:rPr>
              <w:t>კომპეტენციებს დაფუძნებული შეფასების სისტემის შემოღება</w:t>
            </w:r>
          </w:p>
        </w:tc>
        <w:tc>
          <w:tcPr>
            <w:tcW w:w="2278" w:type="dxa"/>
            <w:gridSpan w:val="2"/>
            <w:shd w:val="clear" w:color="auto" w:fill="FFFFFF" w:themeFill="background1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გან. სამინისტრო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ხგეც,</w:t>
            </w:r>
          </w:p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სექტ. კომ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საგ. დაწესებულ;ებები </w:t>
            </w:r>
          </w:p>
        </w:tc>
        <w:tc>
          <w:tcPr>
            <w:tcW w:w="2258" w:type="dxa"/>
            <w:gridSpan w:val="2"/>
            <w:shd w:val="clear" w:color="auto" w:fill="FFFFFF" w:themeFill="background1"/>
          </w:tcPr>
          <w:p w:rsidR="006002B2" w:rsidRPr="00EC28C9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FFFFFF" w:themeFill="background1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  <w:shd w:val="clear" w:color="auto" w:fill="FFFFFF" w:themeFill="background1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  <w:shd w:val="clear" w:color="auto" w:fill="FFFFFF" w:themeFill="background1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ანგარიში 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  <w:shd w:val="clear" w:color="auto" w:fill="FFFFFF" w:themeFill="background1"/>
          </w:tcPr>
          <w:p w:rsidR="006002B2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9</w:t>
            </w:r>
          </w:p>
        </w:tc>
        <w:tc>
          <w:tcPr>
            <w:tcW w:w="3828" w:type="dxa"/>
            <w:shd w:val="clear" w:color="auto" w:fill="FFFFFF" w:themeFill="background1"/>
          </w:tcPr>
          <w:p w:rsidR="006002B2" w:rsidRPr="007D5798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D5798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საგანმანათლებლო პროგრამების დანერგვის მონიტორინგის </w:t>
            </w:r>
            <w:r w:rsidRPr="007D5798"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>კონცეფციის შემუშავება და შეფასების სქემების შემუშავება სწავლების ხარისხის გაუმჯობესების მიზნით</w:t>
            </w:r>
          </w:p>
        </w:tc>
        <w:tc>
          <w:tcPr>
            <w:tcW w:w="2278" w:type="dxa"/>
            <w:gridSpan w:val="2"/>
            <w:shd w:val="clear" w:color="auto" w:fill="FFFFFF" w:themeFill="background1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>გან. სამინისტრო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ხგეც,</w:t>
            </w:r>
          </w:p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 xml:space="preserve"> სექტ. კომ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საგ. დაწესებულებები</w:t>
            </w:r>
          </w:p>
        </w:tc>
        <w:tc>
          <w:tcPr>
            <w:tcW w:w="2258" w:type="dxa"/>
            <w:gridSpan w:val="2"/>
            <w:shd w:val="clear" w:color="auto" w:fill="FFFFFF" w:themeFill="background1"/>
          </w:tcPr>
          <w:p w:rsidR="006002B2" w:rsidRPr="00EC28C9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FFFFFF" w:themeFill="background1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  <w:shd w:val="clear" w:color="auto" w:fill="FFFFFF" w:themeFill="background1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  <w:shd w:val="clear" w:color="auto" w:fill="FFFFFF" w:themeFill="background1"/>
          </w:tcPr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კონცეფცია 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  <w:shd w:val="clear" w:color="auto" w:fill="F2F2F2" w:themeFill="background1" w:themeFillShade="F2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5877" w:type="dxa"/>
            <w:gridSpan w:val="12"/>
            <w:shd w:val="clear" w:color="auto" w:fill="8DB3E2" w:themeFill="text2" w:themeFillTint="66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b/>
                <w:sz w:val="20"/>
                <w:szCs w:val="20"/>
                <w:lang w:val="ka-GE"/>
              </w:rPr>
            </w:pPr>
            <w:r w:rsidRPr="00165E13">
              <w:rPr>
                <w:rFonts w:ascii="Sylfaen" w:hAnsi="Sylfaen" w:cs="Calibri"/>
                <w:b/>
                <w:sz w:val="20"/>
                <w:szCs w:val="20"/>
                <w:lang w:val="ka-GE"/>
              </w:rPr>
              <w:t>შედეგი  #5.  ეროვნულ და საერთაშორისო დონეზე აღიარებული დიპლომებისა და პროფესიული კვალიფიკაციების სისტემის შექმნა, რომელიც ხელს შეუწყობს კურსდამთავრებულებს  მიღებული კვალიფიკაციის მიხედვით დასაქმებაში ან საკუთარი ბიზნესის წამოწყებაში საქართველოში თუ მის ფარგლებს გარეთ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BPG Glaho"/>
                <w:b/>
                <w:sz w:val="20"/>
                <w:szCs w:val="20"/>
              </w:rPr>
            </w:pPr>
          </w:p>
        </w:tc>
        <w:tc>
          <w:tcPr>
            <w:tcW w:w="15877" w:type="dxa"/>
            <w:gridSpan w:val="12"/>
            <w:shd w:val="clear" w:color="auto" w:fill="D9D9D9" w:themeFill="background1" w:themeFillShade="D9"/>
          </w:tcPr>
          <w:p w:rsidR="006002B2" w:rsidRDefault="006002B2" w:rsidP="007D5EA9">
            <w:pPr>
              <w:spacing w:after="0" w:line="240" w:lineRule="auto"/>
              <w:contextualSpacing/>
              <w:jc w:val="both"/>
              <w:rPr>
                <w:rStyle w:val="longtext"/>
                <w:rFonts w:ascii="Sylfaen" w:hAnsi="Sylfaen" w:cs="Calibri"/>
                <w:sz w:val="20"/>
                <w:szCs w:val="20"/>
              </w:rPr>
            </w:pPr>
            <w:r w:rsidRPr="007C082D">
              <w:rPr>
                <w:rFonts w:ascii="Sylfaen" w:hAnsi="Sylfaen" w:cs="BPG Glaho"/>
                <w:b/>
                <w:sz w:val="20"/>
                <w:szCs w:val="20"/>
                <w:lang w:val="ka-GE"/>
              </w:rPr>
              <w:t xml:space="preserve">5.1.ხარისხის უზრუნველყოფის მექანიზმების გაუმჯობესება </w:t>
            </w:r>
            <w:r w:rsidRPr="007C082D">
              <w:rPr>
                <w:rFonts w:ascii="Sylfaen" w:hAnsi="Sylfaen"/>
                <w:b/>
                <w:sz w:val="20"/>
                <w:szCs w:val="20"/>
                <w:lang w:val="ka-GE"/>
              </w:rPr>
              <w:t>ევროპული მიდგომების შესაბამისად (e.g. EQAVET)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BPG Glaho"/>
                <w:b/>
                <w:sz w:val="20"/>
                <w:szCs w:val="20"/>
              </w:rPr>
            </w:pPr>
          </w:p>
        </w:tc>
        <w:tc>
          <w:tcPr>
            <w:tcW w:w="15877" w:type="dxa"/>
            <w:gridSpan w:val="12"/>
            <w:shd w:val="clear" w:color="auto" w:fill="D9D9D9" w:themeFill="background1" w:themeFillShade="D9"/>
          </w:tcPr>
          <w:p w:rsidR="006002B2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BPG Glaho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sz w:val="20"/>
                <w:szCs w:val="20"/>
                <w:lang w:val="ka-GE"/>
              </w:rPr>
              <w:t xml:space="preserve">ძირითადი ინდიკატორები: </w:t>
            </w:r>
          </w:p>
          <w:p w:rsidR="006002B2" w:rsidRPr="00EC28C9" w:rsidRDefault="004F3A5A" w:rsidP="007D5EA9">
            <w:pPr>
              <w:spacing w:after="0" w:line="240" w:lineRule="auto"/>
              <w:contextualSpacing/>
              <w:jc w:val="both"/>
              <w:rPr>
                <w:rFonts w:ascii="Sylfaen" w:hAnsi="Sylfaen" w:cs="BPG Glaho"/>
                <w:sz w:val="20"/>
                <w:szCs w:val="20"/>
                <w:lang w:val="ka-GE"/>
              </w:rPr>
            </w:pPr>
            <w:r>
              <w:rPr>
                <w:rFonts w:ascii="Sylfaen" w:hAnsi="Sylfaen" w:cs="BPG Glaho"/>
                <w:sz w:val="20"/>
                <w:szCs w:val="20"/>
                <w:lang w:val="ka-GE"/>
              </w:rPr>
              <w:t xml:space="preserve">საგანმანათლებლო დაწესებულბები </w:t>
            </w:r>
            <w:r w:rsidR="006002B2" w:rsidRPr="001A3161">
              <w:rPr>
                <w:rFonts w:ascii="Sylfaen" w:hAnsi="Sylfaen" w:cs="BPG Glaho"/>
                <w:sz w:val="20"/>
                <w:szCs w:val="20"/>
                <w:lang w:val="ka-GE"/>
              </w:rPr>
              <w:t xml:space="preserve">ს წილი რომლებიც </w:t>
            </w:r>
            <w:r w:rsidR="006002B2">
              <w:rPr>
                <w:rFonts w:ascii="Sylfaen" w:hAnsi="Sylfaen" w:cs="BPG Glaho"/>
                <w:sz w:val="20"/>
                <w:szCs w:val="20"/>
                <w:lang w:val="ka-GE"/>
              </w:rPr>
              <w:t>აწარმოებენ</w:t>
            </w:r>
            <w:r w:rsidR="006002B2" w:rsidRPr="001A3161">
              <w:rPr>
                <w:rFonts w:ascii="Sylfaen" w:hAnsi="Sylfaen" w:cs="BPG Glaho"/>
                <w:sz w:val="20"/>
                <w:szCs w:val="20"/>
                <w:lang w:val="ka-GE"/>
              </w:rPr>
              <w:t xml:space="preserve"> </w:t>
            </w:r>
            <w:r w:rsidR="006002B2">
              <w:rPr>
                <w:rFonts w:ascii="Sylfaen" w:hAnsi="Sylfaen" w:cs="BPG Glaho"/>
                <w:sz w:val="20"/>
                <w:szCs w:val="20"/>
                <w:lang w:val="ka-GE"/>
              </w:rPr>
              <w:t xml:space="preserve">ყოველწლიურ </w:t>
            </w:r>
            <w:r w:rsidR="006002B2" w:rsidRPr="001A3161">
              <w:rPr>
                <w:rFonts w:ascii="Sylfaen" w:hAnsi="Sylfaen" w:cs="BPG Glaho"/>
                <w:sz w:val="20"/>
                <w:szCs w:val="20"/>
                <w:lang w:val="ka-GE"/>
              </w:rPr>
              <w:t>თვ</w:t>
            </w:r>
            <w:r w:rsidR="006002B2">
              <w:rPr>
                <w:rFonts w:ascii="Sylfaen" w:hAnsi="Sylfaen" w:cs="BPG Glaho"/>
                <w:sz w:val="20"/>
                <w:szCs w:val="20"/>
                <w:lang w:val="ka-GE"/>
              </w:rPr>
              <w:t>ი</w:t>
            </w:r>
            <w:r w:rsidR="006002B2" w:rsidRPr="001A3161">
              <w:rPr>
                <w:rFonts w:ascii="Sylfaen" w:hAnsi="Sylfaen" w:cs="BPG Glaho"/>
                <w:sz w:val="20"/>
                <w:szCs w:val="20"/>
                <w:lang w:val="ka-GE"/>
              </w:rPr>
              <w:t>თშეფასებას</w:t>
            </w:r>
            <w:r w:rsidR="006002B2">
              <w:rPr>
                <w:rFonts w:ascii="Sylfaen" w:hAnsi="Sylfaen" w:cs="BPG Glaho"/>
                <w:sz w:val="20"/>
                <w:szCs w:val="20"/>
                <w:lang w:val="ka-GE"/>
              </w:rPr>
              <w:t xml:space="preserve"> (მაჩვენებლების მიხედვით: სახელმწიფო და კერძო </w:t>
            </w:r>
            <w:r>
              <w:rPr>
                <w:rFonts w:ascii="Sylfaen" w:hAnsi="Sylfaen" w:cs="BPG Glaho"/>
                <w:sz w:val="20"/>
                <w:szCs w:val="20"/>
                <w:lang w:val="ka-GE"/>
              </w:rPr>
              <w:t xml:space="preserve">საგანმანათლებლო დაწესებულბები </w:t>
            </w:r>
            <w:r w:rsidR="006002B2">
              <w:rPr>
                <w:rFonts w:ascii="Sylfaen" w:hAnsi="Sylfaen" w:cs="BPG Glaho"/>
                <w:sz w:val="20"/>
                <w:szCs w:val="20"/>
                <w:lang w:val="ka-GE"/>
              </w:rPr>
              <w:t xml:space="preserve">) 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Pr="007C082D" w:rsidRDefault="006002B2" w:rsidP="007D5EA9">
            <w:pPr>
              <w:pStyle w:val="msonospacing0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1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pStyle w:val="msonospacing0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ხარისხის უზრუნველყოფის გარე მექანიზმების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 (ავტორიზაცია და აკრედიტაცია)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შეფასება, განხილვა და გადამუშავება 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გან.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სამინისტრო, </w:t>
            </w:r>
          </w:p>
          <w:p w:rsidR="006002B2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</w:rPr>
              <w:t>ხგეც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სოც. პარტ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ნიორები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ანგარიში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Pr="007C082D" w:rsidRDefault="006002B2" w:rsidP="007D5EA9">
            <w:pPr>
              <w:pStyle w:val="msonospacing0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2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pStyle w:val="msonospacing0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აკრედიტაციის პროცესში ს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ოციალური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პარტნიორების ჩართვის კონცეფციის შემუშავება 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გან.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სამინისტრო, </w:t>
            </w:r>
            <w:r w:rsidRPr="007C082D">
              <w:rPr>
                <w:rFonts w:ascii="Sylfaen" w:hAnsi="Sylfaen" w:cs="Calibri"/>
                <w:sz w:val="20"/>
                <w:szCs w:val="20"/>
              </w:rPr>
              <w:t>ხგეც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,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სოც. პარტ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ნიორები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6002B2" w:rsidRPr="00E3058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კონცეფცია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Pr="007C082D" w:rsidRDefault="006002B2" w:rsidP="007D5EA9">
            <w:pPr>
              <w:pStyle w:val="msonospacing0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3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pStyle w:val="msonospacing0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საგანმანათლებლო დაწესებულებების დონეზე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თვითშეფასების გამოცდილების ანალიზი და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არსებული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ინსტრუმენტების გადამუშავება 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გან.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სამინისტრო,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</w:rPr>
              <w:t>ხგეც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</w:rPr>
              <w:t xml:space="preserve">საგ. </w:t>
            </w:r>
            <w:r>
              <w:rPr>
                <w:rFonts w:ascii="Sylfaen" w:hAnsi="Sylfaen" w:cs="Calibri"/>
                <w:sz w:val="20"/>
                <w:szCs w:val="20"/>
              </w:rPr>
              <w:t>დაწეს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ებულებები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თვითშეფასების  განახლ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ებუ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ლი  ფორმა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Default="006002B2" w:rsidP="007D5EA9">
            <w:pPr>
              <w:pStyle w:val="msonospacing0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4</w:t>
            </w:r>
          </w:p>
        </w:tc>
        <w:tc>
          <w:tcPr>
            <w:tcW w:w="3828" w:type="dxa"/>
          </w:tcPr>
          <w:p w:rsidR="006002B2" w:rsidRDefault="006002B2" w:rsidP="007D5EA9">
            <w:pPr>
              <w:pStyle w:val="msonospacing0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თვითშეფასების დანერგვა სისტემის დონეზე  - ინსტრუმენტის მომზადება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გან.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სამინისტრო,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ანგარიში 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Default="006002B2" w:rsidP="007D5EA9">
            <w:pPr>
              <w:pStyle w:val="msonospacing0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5</w:t>
            </w:r>
          </w:p>
        </w:tc>
        <w:tc>
          <w:tcPr>
            <w:tcW w:w="3828" w:type="dxa"/>
          </w:tcPr>
          <w:p w:rsidR="006002B2" w:rsidRPr="00805B36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ეროვნული საკვალიფიკაციო ჩარჩოს შეფასება დაინტერესებულ მხარეებთან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სამინისტრო,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</w:rPr>
              <w:t>ხგეც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სოც. პარტ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en-US"/>
              </w:rPr>
            </w:pPr>
            <w:r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en-US"/>
              </w:rPr>
            </w:pPr>
            <w:r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ამგარიში 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  <w:r>
              <w:rPr>
                <w:rFonts w:ascii="Sylfaen" w:hAnsi="Sylfaen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3828" w:type="dxa"/>
          </w:tcPr>
          <w:p w:rsidR="006002B2" w:rsidRPr="00BF79C1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საუკეთესო გამოცდილების იდენტიფიცირების და შესწავლის მექანიზმების განვითარება </w:t>
            </w:r>
          </w:p>
        </w:tc>
        <w:tc>
          <w:tcPr>
            <w:tcW w:w="2977" w:type="dxa"/>
            <w:gridSpan w:val="3"/>
          </w:tcPr>
          <w:p w:rsidR="006002B2" w:rsidRPr="008B3CB3" w:rsidRDefault="006002B2" w:rsidP="007D5EA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3B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Ministry, NCEQE</w:t>
            </w:r>
          </w:p>
        </w:tc>
        <w:tc>
          <w:tcPr>
            <w:tcW w:w="1559" w:type="dxa"/>
            <w:shd w:val="clear" w:color="auto" w:fill="auto"/>
          </w:tcPr>
          <w:p w:rsidR="006002B2" w:rsidRPr="008B3CB3" w:rsidRDefault="006002B2" w:rsidP="007D5EA9">
            <w:pPr>
              <w:spacing w:after="0" w:line="240" w:lineRule="auto"/>
              <w:contextualSpacing/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E53B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2103B0" w:rsidRDefault="006002B2" w:rsidP="007D5EA9">
            <w:pPr>
              <w:spacing w:after="0" w:line="240" w:lineRule="auto"/>
              <w:contextualSpacing/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E53B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6002B2" w:rsidRPr="00E53B21" w:rsidRDefault="006002B2" w:rsidP="007D5E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:rsidR="006002B2" w:rsidRPr="00E53B21" w:rsidRDefault="006002B2" w:rsidP="007D5E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99" w:type="dxa"/>
            <w:gridSpan w:val="2"/>
          </w:tcPr>
          <w:p w:rsidR="006002B2" w:rsidRPr="00E53B21" w:rsidRDefault="006002B2" w:rsidP="007D5E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61" w:type="dxa"/>
            <w:gridSpan w:val="2"/>
          </w:tcPr>
          <w:p w:rsidR="006002B2" w:rsidRPr="008B3CB3" w:rsidRDefault="006002B2" w:rsidP="007D5EA9">
            <w:pPr>
              <w:spacing w:after="0" w:line="240" w:lineRule="auto"/>
              <w:contextualSpacing/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ანგარიში მექანიზმებზე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  <w:shd w:val="clear" w:color="auto" w:fill="FFFFFF" w:themeFill="background1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7</w:t>
            </w:r>
          </w:p>
        </w:tc>
        <w:tc>
          <w:tcPr>
            <w:tcW w:w="3828" w:type="dxa"/>
            <w:shd w:val="clear" w:color="auto" w:fill="FFFFFF" w:themeFill="background1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 xml:space="preserve">ხარისხის განვითარების სხვა აქტივობების დანერგვა: შეჯიბრები,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გამოფენები და სხვა</w:t>
            </w: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გან.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სამინისტრო,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</w:rPr>
              <w:t>ხგეც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 xml:space="preserve">სოც. პარტ </w:t>
            </w:r>
          </w:p>
        </w:tc>
        <w:tc>
          <w:tcPr>
            <w:tcW w:w="1559" w:type="dxa"/>
            <w:shd w:val="clear" w:color="auto" w:fill="auto"/>
          </w:tcPr>
          <w:p w:rsidR="006002B2" w:rsidRPr="008B3CB3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A56856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299" w:type="dxa"/>
            <w:gridSpan w:val="2"/>
          </w:tcPr>
          <w:p w:rsidR="006002B2" w:rsidRPr="00A56856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ანგარიში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8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სისტემისა და საგანმანათლებლო დაწესებულებების დონეზე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ხარისხის ინდიკატორების პროექტის განხილვა, გადამუშავება 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განათლების </w:t>
            </w:r>
            <w:r w:rsidRPr="007C082D">
              <w:rPr>
                <w:rFonts w:ascii="Sylfaen" w:hAnsi="Sylfaen" w:cs="Calibri"/>
                <w:sz w:val="20"/>
                <w:szCs w:val="20"/>
              </w:rPr>
              <w:t xml:space="preserve"> სამინისტრო, </w:t>
            </w:r>
          </w:p>
          <w:p w:rsidR="006002B2" w:rsidRPr="00906DB4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EMIS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002B2" w:rsidRPr="00A635DE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ინდიკატორები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9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ინდიკატორების მიხედვით ინფორმაციის შეგროვება - პილოტირება  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</w:rPr>
              <w:t>ხგეც, სამინისტრო, EMIS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ანგარიში 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>10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ადამიანური რესურსების შესაძლებლობების განვითარება სისტემისა და დაწესებულებების დონეზე ინდიკატორების მიხედვით ინფორმაციის შეგროვებასა და ანალიზში </w:t>
            </w:r>
          </w:p>
        </w:tc>
        <w:tc>
          <w:tcPr>
            <w:tcW w:w="2977" w:type="dxa"/>
            <w:gridSpan w:val="3"/>
          </w:tcPr>
          <w:p w:rsidR="006002B2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გან. </w:t>
            </w:r>
            <w:r w:rsidRPr="007C082D">
              <w:rPr>
                <w:rFonts w:ascii="Sylfaen" w:hAnsi="Sylfaen" w:cs="Calibri"/>
                <w:sz w:val="20"/>
                <w:szCs w:val="20"/>
              </w:rPr>
              <w:t xml:space="preserve"> სამინისტრო,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</w:rPr>
              <w:t>EMIS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დაწესებულებების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4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0%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დაწესებულებების</w:t>
            </w: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 xml:space="preserve">0% </w:t>
            </w: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ანგარიში 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11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გზამკვლევის მომზადება  საგ. დაწესებულებებისათვის თვითშეფასებასთან დაკავშირებით 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გან.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სამინისტრო,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</w:rPr>
              <w:t>ხგეც</w:t>
            </w:r>
          </w:p>
          <w:p w:rsidR="006002B2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დობორი ორგანიზაციები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გზამკვლევი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12</w:t>
            </w:r>
          </w:p>
        </w:tc>
        <w:tc>
          <w:tcPr>
            <w:tcW w:w="3828" w:type="dxa"/>
          </w:tcPr>
          <w:p w:rsidR="006002B2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გზამკვლევების მომზადება საგ. დაწესებულებებისათვის აკრედიტაცია/ავტორიზაციასთან დაკავშირებით 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გან.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სამინისტრო, </w:t>
            </w:r>
          </w:p>
          <w:p w:rsidR="006002B2" w:rsidRPr="00351BE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</w:rPr>
              <w:t>ხგეც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გზამკვლევი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13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ხარისხის უზრუნველყოფის არსებული ჩარჩოს ანალიზი მისი გაუმჯობესების მიზნით  </w:t>
            </w:r>
          </w:p>
        </w:tc>
        <w:tc>
          <w:tcPr>
            <w:tcW w:w="2977" w:type="dxa"/>
            <w:gridSpan w:val="3"/>
          </w:tcPr>
          <w:p w:rsidR="007D5EA9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გან.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სამინისტრო,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</w:rPr>
              <w:t>ხგეც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,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სოც. პარტ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ro-RO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ანგარიში, განახლებული ჩარჩო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Pr="007C082D" w:rsidRDefault="006002B2" w:rsidP="007D5EA9">
            <w:pPr>
              <w:pStyle w:val="NoSpacing1"/>
              <w:contextualSpacing/>
              <w:rPr>
                <w:rFonts w:ascii="Sylfaen" w:hAnsi="Sylfaen" w:cs="Calibri"/>
                <w:b/>
                <w:sz w:val="20"/>
                <w:szCs w:val="20"/>
                <w:lang w:val="ka-GE"/>
              </w:rPr>
            </w:pPr>
          </w:p>
        </w:tc>
        <w:tc>
          <w:tcPr>
            <w:tcW w:w="15877" w:type="dxa"/>
            <w:gridSpan w:val="12"/>
            <w:shd w:val="clear" w:color="auto" w:fill="D9D9D9" w:themeFill="background1" w:themeFillShade="D9"/>
          </w:tcPr>
          <w:p w:rsidR="006002B2" w:rsidRPr="007C082D" w:rsidRDefault="006002B2" w:rsidP="007D5EA9">
            <w:pPr>
              <w:pStyle w:val="NoSpacing1"/>
              <w:contextualSpacing/>
              <w:rPr>
                <w:rStyle w:val="longtext"/>
                <w:rFonts w:ascii="Sylfaen" w:hAnsi="Sylfaen" w:cs="Calibri"/>
                <w:b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BPG Glaho"/>
                <w:b/>
                <w:sz w:val="20"/>
                <w:szCs w:val="20"/>
                <w:lang w:val="ka-GE"/>
              </w:rPr>
              <w:t>5.2. პროფესიული კვალიფიკაციების განვითარების, განახლებისა და მინიჭების ხარისხის უზრუნველყოფა ევროპული გამოცდილების შესაბამისად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Pr="007C082D" w:rsidRDefault="006002B2" w:rsidP="007D5EA9">
            <w:pPr>
              <w:pStyle w:val="NoSpacing1"/>
              <w:contextualSpacing/>
              <w:rPr>
                <w:rFonts w:ascii="Sylfaen" w:hAnsi="Sylfaen" w:cs="Calibri"/>
                <w:b/>
                <w:sz w:val="20"/>
                <w:szCs w:val="20"/>
                <w:lang w:val="ka-GE"/>
              </w:rPr>
            </w:pPr>
          </w:p>
        </w:tc>
        <w:tc>
          <w:tcPr>
            <w:tcW w:w="15877" w:type="dxa"/>
            <w:gridSpan w:val="12"/>
            <w:shd w:val="clear" w:color="auto" w:fill="D9D9D9" w:themeFill="background1" w:themeFillShade="D9"/>
          </w:tcPr>
          <w:p w:rsidR="006002B2" w:rsidRPr="00165BB3" w:rsidRDefault="006002B2" w:rsidP="007D5EA9">
            <w:pPr>
              <w:pStyle w:val="NoSpacing1"/>
              <w:contextualSpacing/>
              <w:rPr>
                <w:rFonts w:ascii="Sylfaen" w:hAnsi="Sylfaen" w:cs="BPG Glaho"/>
                <w:b/>
                <w:sz w:val="20"/>
                <w:szCs w:val="20"/>
                <w:u w:val="single"/>
                <w:lang w:val="ka-GE"/>
              </w:rPr>
            </w:pPr>
            <w:r w:rsidRPr="00F9647B">
              <w:rPr>
                <w:rFonts w:ascii="Sylfaen" w:hAnsi="Sylfaen" w:cs="Calibri"/>
                <w:b/>
                <w:sz w:val="20"/>
                <w:szCs w:val="20"/>
                <w:u w:val="single"/>
                <w:lang w:val="ka-GE"/>
              </w:rPr>
              <w:t xml:space="preserve">ძირითადი ინდიკატორები: </w:t>
            </w:r>
          </w:p>
          <w:p w:rsidR="006002B2" w:rsidRDefault="006002B2" w:rsidP="007D5EA9">
            <w:pPr>
              <w:pStyle w:val="NoSpacing1"/>
              <w:numPr>
                <w:ilvl w:val="0"/>
                <w:numId w:val="13"/>
              </w:numPr>
              <w:contextualSpacing/>
              <w:rPr>
                <w:rFonts w:ascii="Sylfaen" w:hAnsi="Sylfaen" w:cs="BPG Glaho"/>
                <w:sz w:val="20"/>
                <w:szCs w:val="20"/>
                <w:lang w:val="ka-GE"/>
              </w:rPr>
            </w:pPr>
            <w:r>
              <w:rPr>
                <w:rFonts w:ascii="Sylfaen" w:hAnsi="Sylfaen" w:cs="BPG Glaho"/>
                <w:sz w:val="20"/>
                <w:szCs w:val="20"/>
                <w:lang w:val="ka-GE"/>
              </w:rPr>
              <w:t xml:space="preserve">გადამუშავებული მეთოდოლოგიის მიხედვით განვითარებული და განახლებული კვალფიკაციების რაოდენობა </w:t>
            </w:r>
          </w:p>
          <w:p w:rsidR="006002B2" w:rsidRDefault="006002B2" w:rsidP="007D5EA9">
            <w:pPr>
              <w:pStyle w:val="NoSpacing1"/>
              <w:numPr>
                <w:ilvl w:val="0"/>
                <w:numId w:val="13"/>
              </w:numPr>
              <w:contextualSpacing/>
              <w:rPr>
                <w:rFonts w:ascii="Sylfaen" w:hAnsi="Sylfaen" w:cs="BPG Glaho"/>
                <w:sz w:val="20"/>
                <w:szCs w:val="20"/>
                <w:lang w:val="ka-GE"/>
              </w:rPr>
            </w:pPr>
            <w:r>
              <w:rPr>
                <w:rFonts w:ascii="Sylfaen" w:hAnsi="Sylfaen" w:cs="BPG Glaho"/>
                <w:sz w:val="20"/>
                <w:szCs w:val="20"/>
                <w:lang w:val="ka-GE"/>
              </w:rPr>
              <w:t xml:space="preserve">შეფასების სტანდარტების რ-ა </w:t>
            </w:r>
          </w:p>
          <w:p w:rsidR="006002B2" w:rsidRPr="00E53BB8" w:rsidRDefault="006002B2" w:rsidP="007D5EA9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53BB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არაფორმალური განათლების აღიარების შემთხვევათა რაოდენობა  (მაჩვენებლების მიხედვით: პროფესიის, სფერო, საფეხური)  </w:t>
            </w:r>
          </w:p>
          <w:p w:rsidR="006002B2" w:rsidRPr="007614CB" w:rsidRDefault="006002B2" w:rsidP="007D5EA9">
            <w:pPr>
              <w:pStyle w:val="NoSpacing1"/>
              <w:numPr>
                <w:ilvl w:val="0"/>
                <w:numId w:val="13"/>
              </w:numPr>
              <w:contextualSpacing/>
              <w:rPr>
                <w:rFonts w:ascii="Sylfaen" w:hAnsi="Sylfaen" w:cs="BPG Glaho"/>
                <w:sz w:val="20"/>
                <w:szCs w:val="20"/>
                <w:lang w:val="ka-GE"/>
              </w:rPr>
            </w:pPr>
            <w:r w:rsidRPr="00E53BB8">
              <w:rPr>
                <w:rFonts w:ascii="Sylfaen" w:hAnsi="Sylfaen"/>
                <w:iCs/>
                <w:sz w:val="20"/>
                <w:szCs w:val="20"/>
                <w:lang w:val="ka-GE"/>
              </w:rPr>
              <w:t>სტუდენტების რაოდენობა, რომლებიც პროიფესიულ სასწავლებელში შევიდნენ წინმსწრები განათლების აღიარებით  პროფესიულ სტუდენტთა საერთო რაოდენობასთან შედარებით (მაჩვენებლები: პროგრამა, რეგიონი, სქესი, ასაკი )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1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პროფესიული კვალიფიკაციების განვითარების და განახლების მეთოდოლოგიის</w:t>
            </w:r>
            <w:r w:rsidRPr="007C082D">
              <w:rPr>
                <w:rFonts w:ascii="Sylfaen" w:hAnsi="Sylfaen" w:cs="Calibri"/>
                <w:sz w:val="20"/>
                <w:szCs w:val="20"/>
                <w:lang w:val="sv-SE"/>
              </w:rPr>
              <w:t xml:space="preserve">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განხილვა/გადამუშავება 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ხგეც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დარ.კომ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ერ. პროფ.საბჭო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center"/>
              <w:rPr>
                <w:rStyle w:val="longtext"/>
                <w:rFonts w:ascii="Sylfaen" w:hAnsi="Sylfaen" w:cs="Calibr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09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851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>განახლებული მეთოდოლოგია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2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დარგობრივი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კომიტეტების შესაძლებლობების გაძლიერება პროფესიული კვალიფიკაციების განვითარებისა და განახლების მეთოდოლოგიაში 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გან. სამინისტრო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ხგეც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  <w:shd w:val="clear" w:color="auto" w:fill="auto"/>
          </w:tcPr>
          <w:p w:rsidR="006002B2" w:rsidRPr="00EC28C9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A56856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6002B2" w:rsidRPr="007614CB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09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851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 xml:space="preserve">ანგარიში შესაძლებლობების გაძლიერების შესახებ </w:t>
            </w:r>
          </w:p>
        </w:tc>
      </w:tr>
      <w:tr w:rsidR="006002B2" w:rsidRPr="007C082D" w:rsidTr="00A014C5">
        <w:trPr>
          <w:trHeight w:val="1259"/>
        </w:trPr>
        <w:tc>
          <w:tcPr>
            <w:tcW w:w="56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3</w:t>
            </w:r>
          </w:p>
        </w:tc>
        <w:tc>
          <w:tcPr>
            <w:tcW w:w="3828" w:type="dxa"/>
          </w:tcPr>
          <w:p w:rsidR="006002B2" w:rsidRPr="001C2693" w:rsidRDefault="006002B2" w:rsidP="007D5EA9">
            <w:pPr>
              <w:pStyle w:val="CommentText"/>
              <w:spacing w:after="0"/>
              <w:contextualSpacing/>
              <w:rPr>
                <w:rFonts w:ascii="Sylfaen" w:eastAsiaTheme="minorEastAsia" w:hAnsi="Sylfaen" w:cs="Calibri"/>
                <w:lang w:val="ka-GE"/>
              </w:rPr>
            </w:pPr>
            <w:r w:rsidRPr="001C2693">
              <w:rPr>
                <w:rFonts w:ascii="Sylfaen" w:eastAsiaTheme="minorEastAsia" w:hAnsi="Sylfaen" w:cs="Calibri"/>
                <w:lang w:val="ka-GE"/>
              </w:rPr>
              <w:t xml:space="preserve">“პროფესიული კვალიფიკაციების მინიჭების  მექანიზმების იდენტიფიცირება და დახვეწა“- შეფასების სტანდარტების მომზადება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ხგეც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დარ.კომ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ერ. პროფ.საბჭო </w:t>
            </w:r>
          </w:p>
        </w:tc>
        <w:tc>
          <w:tcPr>
            <w:tcW w:w="1559" w:type="dxa"/>
            <w:shd w:val="clear" w:color="auto" w:fill="auto"/>
          </w:tcPr>
          <w:p w:rsidR="006002B2" w:rsidRPr="000D3CBD" w:rsidRDefault="006002B2" w:rsidP="007D5EA9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  <w:t>მინ</w:t>
            </w: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>. 15  პროფ. სტანდარტი</w:t>
            </w:r>
            <w:r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>სათვის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  <w:t>მინ</w:t>
            </w: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>. 30  პროფ. სტანდარტი</w:t>
            </w:r>
            <w:r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>სათვის</w:t>
            </w: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  <w:t>მინ</w:t>
            </w: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>. 50 პროფ. სტანდარტი</w:t>
            </w:r>
            <w:r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>სათვის</w:t>
            </w: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  <w:t>მინ</w:t>
            </w: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>. 50  პროფ. სტანდარტი</w:t>
            </w:r>
            <w:r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>სათვის</w:t>
            </w: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409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  <w:t>მინ</w:t>
            </w: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>. 50  პროფ. სტანდარტი</w:t>
            </w:r>
            <w:r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>სათვის</w:t>
            </w: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851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</w:pPr>
            <w:r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  <w:t xml:space="preserve">დამტკიცებული შეფასების სტანდარტები 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4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highlight w:val="yellow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საგანმანათლებლო დაწესებულებების შესაძლებლობების გაძლიერება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 xml:space="preserve">კვალფიკაციების მინიჭების ხარისხის უზრუნველყოფაში 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>ხგეც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>საგ. დაწესებულე</w:t>
            </w: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lastRenderedPageBreak/>
              <w:t>ბების 50%</w:t>
            </w: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lastRenderedPageBreak/>
              <w:t>საგ. დაწესებულე</w:t>
            </w: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lastRenderedPageBreak/>
              <w:t>ბების 50%</w:t>
            </w: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</w:pPr>
          </w:p>
        </w:tc>
        <w:tc>
          <w:tcPr>
            <w:tcW w:w="1409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</w:pPr>
          </w:p>
        </w:tc>
        <w:tc>
          <w:tcPr>
            <w:tcW w:w="1851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  <w:t xml:space="preserve">პროგრამა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  <w:t xml:space="preserve">ანგარიში 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>5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საქართველოს პროფესიული საკვალიფიკაციო ჩარჩოს ევროპულ ჩარჩოსთან შესაბამისობის განხილვა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, ანალიზი და დაახლოება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ხგეც,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დარ. კომიტეტები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სამინისტრო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ერ. პროფ.საბჭო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center"/>
              <w:rPr>
                <w:rStyle w:val="longtext"/>
                <w:rFonts w:ascii="Sylfaen" w:hAnsi="Sylfaen" w:cs="Calibri"/>
                <w:sz w:val="20"/>
                <w:szCs w:val="20"/>
                <w:lang w:val="ro-RO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</w:pPr>
          </w:p>
        </w:tc>
        <w:tc>
          <w:tcPr>
            <w:tcW w:w="1409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</w:pPr>
          </w:p>
        </w:tc>
        <w:tc>
          <w:tcPr>
            <w:tcW w:w="1851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Menlo Bold"/>
                <w:sz w:val="20"/>
                <w:szCs w:val="20"/>
                <w:lang w:val="ka-GE"/>
              </w:rPr>
              <w:t xml:space="preserve">ანგარიში 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Pr="000D0869" w:rsidRDefault="006002B2" w:rsidP="007D5E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TTE1B42B48t00"/>
                <w:sz w:val="20"/>
                <w:szCs w:val="20"/>
                <w:lang w:val="en-US"/>
              </w:rPr>
            </w:pPr>
            <w:r>
              <w:rPr>
                <w:rFonts w:cs="TTE1B42B48t00"/>
                <w:sz w:val="20"/>
                <w:szCs w:val="20"/>
                <w:lang w:val="en-US"/>
              </w:rPr>
              <w:t>6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TTE1B42B48t00"/>
                <w:sz w:val="20"/>
                <w:szCs w:val="20"/>
                <w:lang w:val="ka-GE"/>
              </w:rPr>
              <w:t>ნაწილობრივი კვალფიკაციების მინიჭების კონცეფციის შემუშავება არაფორმალური განათლების აღიარების სა</w:t>
            </w:r>
            <w:r>
              <w:rPr>
                <w:rFonts w:ascii="Sylfaen" w:hAnsi="Sylfaen" w:cs="TTE1B42B48t00"/>
                <w:sz w:val="20"/>
                <w:szCs w:val="20"/>
                <w:lang w:val="ka-GE"/>
              </w:rPr>
              <w:t>ფ</w:t>
            </w:r>
            <w:r w:rsidRPr="007C082D">
              <w:rPr>
                <w:rFonts w:ascii="Sylfaen" w:hAnsi="Sylfaen" w:cs="TTE1B42B48t00"/>
                <w:sz w:val="20"/>
                <w:szCs w:val="20"/>
                <w:lang w:val="ka-GE"/>
              </w:rPr>
              <w:t xml:space="preserve">უძველზე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ხგეც, დარ. კომიტეტები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სამინისტრო</w:t>
            </w:r>
          </w:p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ერ. პროფ.საბჭო;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სოც. პარტნ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02B2" w:rsidRPr="0080446C" w:rsidRDefault="006002B2" w:rsidP="007D5EA9">
            <w:pPr>
              <w:spacing w:after="0" w:line="240" w:lineRule="auto"/>
              <w:contextualSpacing/>
              <w:jc w:val="center"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center"/>
              <w:rPr>
                <w:rStyle w:val="longtext"/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cs="Calibri"/>
                <w:sz w:val="20"/>
                <w:szCs w:val="20"/>
                <w:lang w:val="ro-RO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09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851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>ნაწილობრ</w:t>
            </w:r>
            <w:r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>ი</w:t>
            </w: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>ვი კვალიფიკაციები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Default="006002B2" w:rsidP="007D5E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TTE1B42B48t00"/>
                <w:sz w:val="20"/>
                <w:szCs w:val="20"/>
                <w:lang w:val="en-US"/>
              </w:rPr>
            </w:pPr>
            <w:r>
              <w:rPr>
                <w:rFonts w:cs="TTE1B42B48t00"/>
                <w:sz w:val="20"/>
                <w:szCs w:val="20"/>
                <w:lang w:val="en-US"/>
              </w:rPr>
              <w:t>7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არაფ</w:t>
            </w: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ო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რმალური განათლების აღიარების </w:t>
            </w: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კონცეფციის გადამუშავება   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განათლების</w:t>
            </w:r>
            <w:r w:rsidRPr="007C082D">
              <w:rPr>
                <w:rFonts w:cs="Calibri"/>
                <w:sz w:val="20"/>
                <w:szCs w:val="20"/>
                <w:lang w:val="ro-RO"/>
              </w:rPr>
              <w:t xml:space="preserve"> 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სამინისტრო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დარ. კომი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სოც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.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პარტ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ნიორები</w:t>
            </w:r>
          </w:p>
        </w:tc>
        <w:tc>
          <w:tcPr>
            <w:tcW w:w="1559" w:type="dxa"/>
            <w:shd w:val="clear" w:color="auto" w:fill="auto"/>
          </w:tcPr>
          <w:p w:rsidR="006002B2" w:rsidRPr="00E3058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09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851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გადამუშავებული კონცეფცია 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Default="006002B2" w:rsidP="007D5E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TTE1B42B48t00"/>
                <w:sz w:val="20"/>
                <w:szCs w:val="20"/>
                <w:lang w:val="en-US"/>
              </w:rPr>
            </w:pPr>
            <w:r>
              <w:rPr>
                <w:rFonts w:cs="TTE1B42B48t00"/>
                <w:sz w:val="20"/>
                <w:szCs w:val="20"/>
                <w:lang w:val="en-US"/>
              </w:rPr>
              <w:t>8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eastAsia="Times New Roman" w:cs="Calibri"/>
                <w:sz w:val="20"/>
                <w:szCs w:val="20"/>
                <w:lang w:val="ro-RO"/>
              </w:rPr>
            </w:pP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არაფორმალური განათლების აღიარების სისტემის პილოტირება შერჩეულ სფეროებში 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განათლების</w:t>
            </w:r>
            <w:r w:rsidRPr="007C082D">
              <w:rPr>
                <w:rFonts w:cs="Calibri"/>
                <w:sz w:val="20"/>
                <w:szCs w:val="20"/>
                <w:lang w:val="ro-RO"/>
              </w:rPr>
              <w:t xml:space="preserve"> 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სამინისტრო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დარ. კომი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სოც. პარტნიორები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002B2" w:rsidRPr="00C3174C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09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851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პილოტირების შეფასების ანგარიში 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Default="006002B2" w:rsidP="007D5E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TTE1B42B48t00"/>
                <w:sz w:val="20"/>
                <w:szCs w:val="20"/>
                <w:lang w:val="en-US"/>
              </w:rPr>
            </w:pPr>
            <w:r>
              <w:rPr>
                <w:rFonts w:cs="TTE1B42B48t00"/>
                <w:sz w:val="20"/>
                <w:szCs w:val="20"/>
                <w:lang w:val="en-US"/>
              </w:rPr>
              <w:t>9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7C082D">
              <w:rPr>
                <w:rFonts w:eastAsia="Times New Roman" w:cs="Calibri"/>
                <w:sz w:val="20"/>
                <w:szCs w:val="20"/>
                <w:lang w:val="ro-RO"/>
              </w:rPr>
              <w:t xml:space="preserve">NQF </w:t>
            </w:r>
            <w:r w:rsidRPr="000874AC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საფ</w:t>
            </w: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უძველზე </w:t>
            </w: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არაფორმალური განათლებით აღიარებული კვალიფიკაციების ჩასმა ჩარჩოში </w:t>
            </w:r>
            <w:r w:rsidRPr="007C082D">
              <w:rPr>
                <w:rFonts w:eastAsia="Times New Roman" w:cs="Calibri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განათლების</w:t>
            </w:r>
            <w:r w:rsidRPr="007C082D">
              <w:rPr>
                <w:rFonts w:cs="Calibri"/>
                <w:sz w:val="20"/>
                <w:szCs w:val="20"/>
                <w:lang w:val="ro-RO"/>
              </w:rPr>
              <w:t xml:space="preserve"> 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სამინისტრო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დარ. კომი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სოც. პარტნიორები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CC7623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6401E9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  <w:r w:rsidRPr="006401E9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ro-RO"/>
              </w:rPr>
            </w:pPr>
            <w:r w:rsidRPr="006401E9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09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ro-RO"/>
              </w:rPr>
            </w:pPr>
            <w:r w:rsidRPr="006401E9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851" w:type="dxa"/>
          </w:tcPr>
          <w:p w:rsidR="006002B2" w:rsidRPr="000D09AE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განახლებული ჩარჩო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Default="006002B2" w:rsidP="007D5E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TTE1B42B48t00"/>
                <w:sz w:val="20"/>
                <w:szCs w:val="20"/>
                <w:lang w:val="en-US"/>
              </w:rPr>
            </w:pPr>
            <w:r>
              <w:rPr>
                <w:rFonts w:cs="TTE1B42B48t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კრედიტების სისტემის განვითარება არაფორმალური განათლების აღიარებისათვის 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განათლების</w:t>
            </w:r>
            <w:r w:rsidRPr="007C082D">
              <w:rPr>
                <w:rFonts w:cs="Calibri"/>
                <w:sz w:val="20"/>
                <w:szCs w:val="20"/>
                <w:lang w:val="ro-RO"/>
              </w:rPr>
              <w:t xml:space="preserve"> 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სამინისტრო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დარ. კომი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სოც. პარტნიორები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002B2" w:rsidRPr="000D3CB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09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851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ანგარიში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Default="006002B2" w:rsidP="007D5E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TTE1B42B48t00"/>
                <w:sz w:val="20"/>
                <w:szCs w:val="20"/>
                <w:lang w:val="en-US"/>
              </w:rPr>
            </w:pPr>
            <w:r>
              <w:rPr>
                <w:rFonts w:cs="TTE1B42B48t00"/>
                <w:sz w:val="20"/>
                <w:szCs w:val="20"/>
                <w:lang w:val="en-US"/>
              </w:rPr>
              <w:t>11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არაფორმალური განათლების აღიარებაზე პასუხუსმგებელი ინსტიტუტების შესაძლებლობების გაძლიერება  - პროგრამების შემუშავება </w:t>
            </w:r>
          </w:p>
        </w:tc>
        <w:tc>
          <w:tcPr>
            <w:tcW w:w="2977" w:type="dxa"/>
            <w:gridSpan w:val="3"/>
          </w:tcPr>
          <w:p w:rsidR="006002B2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  <w:r>
              <w:rPr>
                <w:rFonts w:ascii="Sylfaen" w:hAnsi="Sylfaen" w:cs="Sylfaen"/>
                <w:sz w:val="20"/>
                <w:szCs w:val="20"/>
                <w:lang w:val="ro-RO"/>
              </w:rPr>
              <w:t xml:space="preserve">გან. </w:t>
            </w:r>
            <w:r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სამინისტრო</w:t>
            </w:r>
            <w:r w:rsidRPr="007C082D">
              <w:rPr>
                <w:rFonts w:cs="Calibri"/>
                <w:sz w:val="20"/>
                <w:szCs w:val="20"/>
                <w:lang w:val="ro-RO"/>
              </w:rPr>
              <w:t xml:space="preserve"> </w:t>
            </w:r>
          </w:p>
          <w:p w:rsidR="006002B2" w:rsidRPr="008B3CB3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02B2" w:rsidRPr="00D842E4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6002B2" w:rsidRPr="00C3174C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09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851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პროგრამები  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Default="006002B2" w:rsidP="007D5E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TTE1B42B48t00"/>
                <w:sz w:val="20"/>
                <w:szCs w:val="20"/>
                <w:lang w:val="en-US"/>
              </w:rPr>
            </w:pPr>
            <w:r>
              <w:rPr>
                <w:rFonts w:cs="TTE1B42B48t00"/>
                <w:sz w:val="20"/>
                <w:szCs w:val="20"/>
                <w:lang w:val="en-US"/>
              </w:rPr>
              <w:t>12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ტრენინგები</w:t>
            </w:r>
            <w:r w:rsidR="00177972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ს დანერგვა </w:t>
            </w: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Sylfaen"/>
                <w:sz w:val="20"/>
                <w:szCs w:val="20"/>
                <w:lang w:val="ka-GE"/>
              </w:rPr>
              <w:t>განათ. სამ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02B2" w:rsidRPr="00CC7623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09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851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ა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ნგარიში 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Default="006002B2" w:rsidP="007D5E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TTE1B42B48t00"/>
                <w:sz w:val="20"/>
                <w:szCs w:val="20"/>
                <w:lang w:val="en-US"/>
              </w:rPr>
            </w:pPr>
            <w:r>
              <w:rPr>
                <w:rFonts w:cs="TTE1B42B48t00"/>
                <w:sz w:val="20"/>
                <w:szCs w:val="20"/>
                <w:lang w:val="en-US"/>
              </w:rPr>
              <w:t>13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ცნობ</w:t>
            </w: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ი</w:t>
            </w: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ერების ამაღლების კამპანიის მომზადება არაფორმალური განათლების აღიარებაში </w:t>
            </w:r>
          </w:p>
        </w:tc>
        <w:tc>
          <w:tcPr>
            <w:tcW w:w="2977" w:type="dxa"/>
            <w:gridSpan w:val="3"/>
          </w:tcPr>
          <w:p w:rsidR="006002B2" w:rsidRPr="008D2953" w:rsidRDefault="004F3A5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ro-RO"/>
              </w:rPr>
              <w:t>გან. სამინისტრო</w:t>
            </w:r>
            <w:r w:rsidR="006002B2" w:rsidRPr="007C082D">
              <w:rPr>
                <w:rFonts w:cs="Calibri"/>
                <w:sz w:val="20"/>
                <w:szCs w:val="20"/>
                <w:lang w:val="ro-RO"/>
              </w:rPr>
              <w:t xml:space="preserve">,MoLHC, </w:t>
            </w:r>
            <w:r w:rsidR="006002B2"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სოც</w:t>
            </w:r>
            <w:r w:rsidR="006002B2" w:rsidRPr="007C082D">
              <w:rPr>
                <w:rFonts w:cs="Calibri"/>
                <w:sz w:val="20"/>
                <w:szCs w:val="20"/>
                <w:lang w:val="ro-RO"/>
              </w:rPr>
              <w:t>.</w:t>
            </w:r>
            <w:r w:rsidR="006002B2" w:rsidRPr="007C082D">
              <w:rPr>
                <w:rFonts w:ascii="Sylfaen" w:hAnsi="Sylfaen" w:cs="Sylfaen"/>
                <w:sz w:val="20"/>
                <w:szCs w:val="20"/>
                <w:lang w:val="ro-RO"/>
              </w:rPr>
              <w:t>პარტნიორები</w:t>
            </w:r>
            <w:r w:rsidR="006002B2" w:rsidRPr="007C082D">
              <w:rPr>
                <w:rFonts w:cs="Calibri"/>
                <w:sz w:val="20"/>
                <w:szCs w:val="20"/>
                <w:lang w:val="ro-RO"/>
              </w:rPr>
              <w:t>, NGOs</w:t>
            </w:r>
          </w:p>
        </w:tc>
        <w:tc>
          <w:tcPr>
            <w:tcW w:w="1559" w:type="dxa"/>
            <w:shd w:val="clear" w:color="auto" w:fill="auto"/>
          </w:tcPr>
          <w:p w:rsidR="006002B2" w:rsidRPr="00E3058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6002B2" w:rsidRPr="00C3174C" w:rsidRDefault="006002B2" w:rsidP="007D5EA9">
            <w:pPr>
              <w:keepNext/>
              <w:keepLines/>
              <w:spacing w:after="0" w:line="240" w:lineRule="auto"/>
              <w:contextualSpacing/>
              <w:jc w:val="both"/>
              <w:outlineLvl w:val="2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409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851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გეგმა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  <w:shd w:val="clear" w:color="auto" w:fill="D9D9D9" w:themeFill="background1" w:themeFillShade="D9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5877" w:type="dxa"/>
            <w:gridSpan w:val="12"/>
            <w:shd w:val="clear" w:color="auto" w:fill="D9D9D9" w:themeFill="background1" w:themeFillShade="D9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b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5.3. პროფესიული განათლების ინტერნაციონალიზაცია და საერთაშორისო მობილურობის მხარდაჭერა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  <w:shd w:val="clear" w:color="auto" w:fill="D9D9D9" w:themeFill="background1" w:themeFillShade="D9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5877" w:type="dxa"/>
            <w:gridSpan w:val="12"/>
            <w:shd w:val="clear" w:color="auto" w:fill="D9D9D9" w:themeFill="background1" w:themeFillShade="D9"/>
          </w:tcPr>
          <w:p w:rsidR="006002B2" w:rsidRPr="006065D8" w:rsidRDefault="006002B2" w:rsidP="007D5EA9">
            <w:pPr>
              <w:spacing w:after="0" w:line="240" w:lineRule="auto"/>
              <w:contextualSpacing/>
              <w:rPr>
                <w:rFonts w:ascii="Sylfaen" w:hAnsi="Sylfaen" w:cs="Sylfaen"/>
                <w:b/>
                <w:sz w:val="20"/>
                <w:szCs w:val="20"/>
                <w:u w:val="single"/>
                <w:lang w:val="ka-GE"/>
              </w:rPr>
            </w:pPr>
            <w:r w:rsidRPr="00F9647B">
              <w:rPr>
                <w:rFonts w:ascii="Sylfaen" w:hAnsi="Sylfaen" w:cs="Calibri"/>
                <w:b/>
                <w:sz w:val="20"/>
                <w:szCs w:val="20"/>
                <w:u w:val="single"/>
                <w:lang w:val="ka-GE"/>
              </w:rPr>
              <w:t xml:space="preserve">ძირითადი ინდიკატორები: </w:t>
            </w:r>
          </w:p>
          <w:p w:rsidR="006002B2" w:rsidRDefault="004F3A5A" w:rsidP="007D5EA9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საგანმანათლებლო დაწესებულბები </w:t>
            </w:r>
            <w:r w:rsidR="006002B2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ს, მოსწავლეებისა და მასწავლებლების წილი, რომლებიც ჩართულები არიან საერთაშორისო  მობილობაში  </w:t>
            </w:r>
            <w:r w:rsidR="006002B2">
              <w:rPr>
                <w:rFonts w:ascii="Sylfaen" w:eastAsia="Times New Roman" w:hAnsi="Sylfaen"/>
                <w:sz w:val="20"/>
                <w:szCs w:val="20"/>
                <w:lang w:val="ka-GE"/>
              </w:rPr>
              <w:t>(მაჩვენებლების მიხედვით: კერძო და საჯაო სექტორი, სასწავლებლის ტიპი, რეგიონი)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1</w:t>
            </w:r>
          </w:p>
        </w:tc>
        <w:tc>
          <w:tcPr>
            <w:tcW w:w="3828" w:type="dxa"/>
          </w:tcPr>
          <w:p w:rsidR="006002B2" w:rsidRPr="003F7903" w:rsidRDefault="006002B2" w:rsidP="007D5EA9">
            <w:pPr>
              <w:pStyle w:val="NoSpacing2"/>
              <w:contextualSpacing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ა</w:t>
            </w: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რ</w:t>
            </w: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სებული გამოცდილების და საჭიროების  ანალიზი პროფესიული განათლების ინტერნაციონალიზების სტრატეგიის მომზადებისათვის  </w:t>
            </w:r>
          </w:p>
        </w:tc>
        <w:tc>
          <w:tcPr>
            <w:tcW w:w="2977" w:type="dxa"/>
            <w:gridSpan w:val="3"/>
          </w:tcPr>
          <w:p w:rsidR="006002B2" w:rsidRPr="007C082D" w:rsidRDefault="004F3A5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ro-RO"/>
              </w:rPr>
              <w:t>გან. სამინისტრო</w:t>
            </w:r>
            <w:r w:rsidR="006002B2" w:rsidRPr="007C082D">
              <w:rPr>
                <w:rFonts w:ascii="Sylfaen" w:hAnsi="Sylfaen" w:cs="Calibri"/>
                <w:sz w:val="20"/>
                <w:szCs w:val="20"/>
                <w:lang w:val="ro-RO"/>
              </w:rPr>
              <w:t xml:space="preserve">,დარგ.კომიტეტები, </w:t>
            </w:r>
            <w:r w:rsidR="006002B2"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საგან. დაწესებულებები 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6002B2" w:rsidRPr="007614CB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ro-RO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ანალიზის</w:t>
            </w:r>
            <w:r w:rsidRPr="007C082D">
              <w:rPr>
                <w:rFonts w:ascii="Sylfaen" w:hAnsi="Sylfaen" w:cs="Calibri"/>
                <w:sz w:val="20"/>
                <w:szCs w:val="20"/>
                <w:lang w:val="ro-RO"/>
              </w:rPr>
              <w:t xml:space="preserve"> ანგარიში 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Pr="000D0869" w:rsidRDefault="006002B2" w:rsidP="007D5EA9">
            <w:pPr>
              <w:pStyle w:val="NoSpacing2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lastRenderedPageBreak/>
              <w:t>2</w:t>
            </w:r>
          </w:p>
        </w:tc>
        <w:tc>
          <w:tcPr>
            <w:tcW w:w="3828" w:type="dxa"/>
          </w:tcPr>
          <w:p w:rsidR="006002B2" w:rsidRPr="003F7903" w:rsidRDefault="006002B2" w:rsidP="007D5EA9">
            <w:pPr>
              <w:pStyle w:val="NoSpacing2"/>
              <w:contextualSpacing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პროფესიული განათლების ინტერნაციონალიზაციის</w:t>
            </w: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 მიზნით თემატური კონცეფციის მომზადება (მაგ, საზღვარგართ სამუშაო პრაქტიკა, ერთობლივი სტუდენტური პროე</w:t>
            </w: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ქტე</w:t>
            </w: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ბი, სასწავლო ვიზიტები და სხვა)  </w:t>
            </w:r>
          </w:p>
        </w:tc>
        <w:tc>
          <w:tcPr>
            <w:tcW w:w="2977" w:type="dxa"/>
            <w:gridSpan w:val="3"/>
          </w:tcPr>
          <w:p w:rsidR="007D5EA9" w:rsidRPr="007C082D" w:rsidRDefault="007D5EA9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გან. სამ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ინისტრო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საერთ. პარტნიორები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02B2" w:rsidRPr="008F7865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თემატური კონცეფციის </w:t>
            </w:r>
            <w:r w:rsidRPr="007C082D">
              <w:rPr>
                <w:rFonts w:ascii="Sylfaen" w:hAnsi="Sylfaen" w:cs="Calibri"/>
                <w:sz w:val="20"/>
                <w:szCs w:val="20"/>
                <w:lang w:val="ro-RO"/>
              </w:rPr>
              <w:t xml:space="preserve"> ანგარიში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3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ევროპული ინსტრუმენტების </w:t>
            </w: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შესწავლა </w:t>
            </w: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 და დანერგვა შერჩეულ პროფესიულ სფეროებში </w:t>
            </w:r>
            <w:r>
              <w:rPr>
                <w:rFonts w:eastAsia="Times New Roman" w:cs="Calibri"/>
                <w:sz w:val="20"/>
                <w:szCs w:val="20"/>
                <w:lang w:val="ro-RO"/>
              </w:rPr>
              <w:t>(Europass,</w:t>
            </w:r>
            <w:r w:rsidRPr="007C082D">
              <w:rPr>
                <w:rFonts w:eastAsia="Times New Roman" w:cs="Calibri"/>
                <w:sz w:val="20"/>
                <w:szCs w:val="20"/>
                <w:lang w:val="ro-RO"/>
              </w:rPr>
              <w:t>)</w:t>
            </w:r>
          </w:p>
        </w:tc>
        <w:tc>
          <w:tcPr>
            <w:tcW w:w="2977" w:type="dxa"/>
            <w:gridSpan w:val="3"/>
          </w:tcPr>
          <w:p w:rsidR="007D5EA9" w:rsidRPr="007C082D" w:rsidRDefault="007D5EA9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გან. სამ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ინისტრო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02B2" w:rsidRPr="005F6CC7" w:rsidRDefault="006002B2" w:rsidP="007D5EA9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 xml:space="preserve">3-5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სფერო</w:t>
            </w: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3-10 სფერო</w:t>
            </w: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ყველა სფერო </w:t>
            </w: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ანგარიშები 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Pr="000D0869" w:rsidRDefault="006002B2" w:rsidP="007D5EA9">
            <w:pPr>
              <w:pStyle w:val="NoSpacing2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4</w:t>
            </w:r>
          </w:p>
        </w:tc>
        <w:tc>
          <w:tcPr>
            <w:tcW w:w="3828" w:type="dxa"/>
          </w:tcPr>
          <w:p w:rsidR="006002B2" w:rsidRDefault="006002B2" w:rsidP="007D5EA9">
            <w:pPr>
              <w:pStyle w:val="CommentText"/>
              <w:spacing w:after="0"/>
              <w:contextualSpacing/>
              <w:rPr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სტუდენტების/ მასწავლებლების საერთაშორისო მობილობის  </w:t>
            </w:r>
            <w:r w:rsidRPr="007C082D">
              <w:rPr>
                <w:rFonts w:ascii="Sylfaen" w:hAnsi="Sylfaen" w:cs="Sylfaen"/>
                <w:lang w:val="ka-GE"/>
              </w:rPr>
              <w:t>მოსამზადებელი</w:t>
            </w:r>
            <w:r w:rsidRPr="007C082D">
              <w:rPr>
                <w:lang w:val="ka-GE"/>
              </w:rPr>
              <w:t xml:space="preserve"> </w:t>
            </w:r>
            <w:r w:rsidRPr="007C082D">
              <w:rPr>
                <w:rFonts w:ascii="Sylfaen" w:hAnsi="Sylfaen" w:cs="Sylfaen"/>
                <w:lang w:val="ka-GE"/>
              </w:rPr>
              <w:t>პროგრამის</w:t>
            </w:r>
            <w:r w:rsidRPr="007C082D">
              <w:rPr>
                <w:lang w:val="ka-GE"/>
              </w:rPr>
              <w:t xml:space="preserve"> </w:t>
            </w:r>
            <w:r w:rsidRPr="007C082D">
              <w:rPr>
                <w:rFonts w:ascii="Sylfaen" w:hAnsi="Sylfaen" w:cs="Sylfaen"/>
                <w:lang w:val="ka-GE"/>
              </w:rPr>
              <w:t>მომზადება</w:t>
            </w:r>
            <w:r w:rsidRPr="007C082D">
              <w:rPr>
                <w:lang w:val="ka-GE"/>
              </w:rPr>
              <w:t xml:space="preserve"> (</w:t>
            </w:r>
            <w:r w:rsidRPr="007C082D">
              <w:rPr>
                <w:rFonts w:ascii="Sylfaen" w:hAnsi="Sylfaen" w:cs="Sylfaen"/>
                <w:lang w:val="ka-GE"/>
              </w:rPr>
              <w:t>უცხო</w:t>
            </w:r>
            <w:r w:rsidRPr="007C082D">
              <w:rPr>
                <w:lang w:val="ka-GE"/>
              </w:rPr>
              <w:t xml:space="preserve"> </w:t>
            </w:r>
            <w:r w:rsidRPr="007C082D">
              <w:rPr>
                <w:rFonts w:ascii="Sylfaen" w:hAnsi="Sylfaen" w:cs="Sylfaen"/>
                <w:lang w:val="ka-GE"/>
              </w:rPr>
              <w:t>ენა</w:t>
            </w:r>
            <w:r w:rsidRPr="007C082D">
              <w:rPr>
                <w:lang w:val="ka-GE"/>
              </w:rPr>
              <w:t xml:space="preserve">, </w:t>
            </w:r>
            <w:r w:rsidRPr="007C082D">
              <w:rPr>
                <w:rFonts w:ascii="Sylfaen" w:hAnsi="Sylfaen" w:cs="Sylfaen"/>
                <w:lang w:val="ka-GE"/>
              </w:rPr>
              <w:t>კულტურა</w:t>
            </w:r>
            <w:r w:rsidRPr="007C082D">
              <w:rPr>
                <w:lang w:val="ka-GE"/>
              </w:rPr>
              <w:t xml:space="preserve"> </w:t>
            </w:r>
            <w:r w:rsidRPr="007C082D">
              <w:rPr>
                <w:rFonts w:ascii="Sylfaen" w:hAnsi="Sylfaen" w:cs="Sylfaen"/>
                <w:lang w:val="ka-GE"/>
              </w:rPr>
              <w:t>და</w:t>
            </w:r>
            <w:r w:rsidRPr="007C082D">
              <w:rPr>
                <w:lang w:val="ka-GE"/>
              </w:rPr>
              <w:t xml:space="preserve"> </w:t>
            </w:r>
            <w:r w:rsidRPr="007C082D">
              <w:rPr>
                <w:rFonts w:ascii="Sylfaen" w:hAnsi="Sylfaen" w:cs="Sylfaen"/>
                <w:lang w:val="ka-GE"/>
              </w:rPr>
              <w:t>ჩვ</w:t>
            </w:r>
            <w:r>
              <w:rPr>
                <w:rFonts w:ascii="Sylfaen" w:hAnsi="Sylfaen" w:cs="Sylfaen"/>
                <w:lang w:val="ka-GE"/>
              </w:rPr>
              <w:t>ე</w:t>
            </w:r>
            <w:r w:rsidRPr="007C082D">
              <w:rPr>
                <w:rFonts w:ascii="Sylfaen" w:hAnsi="Sylfaen" w:cs="Sylfaen"/>
                <w:lang w:val="ka-GE"/>
              </w:rPr>
              <w:t>ვები</w:t>
            </w:r>
            <w:r w:rsidRPr="007C082D">
              <w:rPr>
                <w:lang w:val="ka-GE"/>
              </w:rPr>
              <w:t>)</w:t>
            </w:r>
          </w:p>
        </w:tc>
        <w:tc>
          <w:tcPr>
            <w:tcW w:w="2977" w:type="dxa"/>
            <w:gridSpan w:val="3"/>
          </w:tcPr>
          <w:p w:rsidR="007D5EA9" w:rsidRPr="007C082D" w:rsidRDefault="007D5EA9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გან. სამ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ინისტრო</w:t>
            </w:r>
          </w:p>
          <w:p w:rsidR="006002B2" w:rsidRPr="006E3572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ხგეც, </w:t>
            </w:r>
            <w:r w:rsidR="004F3A5A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საგანმანათლებლო დაწესებულბები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  <w:r w:rsidRPr="007C082D">
              <w:rPr>
                <w:rFonts w:ascii="Sylfaen" w:hAnsi="Sylfaen" w:cs="Calibri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02B2" w:rsidRPr="00E3058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პროგრამები 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5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მასწავლებლების ტრენინგი მოდულების მიხედვით სწავლებაში 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ro-RO"/>
              </w:rPr>
              <w:t>განათლების სამინისტრო</w:t>
            </w:r>
          </w:p>
          <w:p w:rsidR="006002B2" w:rsidRPr="00EC28C9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ხგეც, დონორები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ro-RO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ანგარიში 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  <w:shd w:val="clear" w:color="auto" w:fill="8DB3E2" w:themeFill="text2" w:themeFillTint="66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5877" w:type="dxa"/>
            <w:gridSpan w:val="12"/>
            <w:shd w:val="clear" w:color="auto" w:fill="8DB3E2" w:themeFill="text2" w:themeFillTint="66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b/>
                <w:sz w:val="20"/>
                <w:szCs w:val="20"/>
                <w:lang w:val="ka-GE"/>
              </w:rPr>
            </w:pPr>
            <w:r w:rsidRPr="00165E13">
              <w:rPr>
                <w:rFonts w:ascii="Sylfaen" w:hAnsi="Sylfaen" w:cs="Calibri"/>
                <w:b/>
                <w:sz w:val="20"/>
                <w:szCs w:val="20"/>
                <w:lang w:val="ka-GE"/>
              </w:rPr>
              <w:t xml:space="preserve">შედეგი #6. </w:t>
            </w:r>
            <w:r w:rsidRPr="008B3CB3">
              <w:rPr>
                <w:rFonts w:ascii="Sylfaen" w:hAnsi="Sylfaen" w:cs="Calibri"/>
                <w:b/>
                <w:sz w:val="20"/>
                <w:szCs w:val="20"/>
                <w:lang w:val="ka-GE"/>
              </w:rPr>
              <w:t>საგანმანათლებლო დაწესებულებების კურსდამთავრებულები მომზადებულები არიან დასაქმებისათვის მათთვის საინტერესო, ღირებულ და სადაც შესაძლებელია მაღალანაზღაურებად პროფესიებში, კარიერის შემდგომი განვითარების და თვით-რეალიზაციის პერსპექტივით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  <w:shd w:val="clear" w:color="auto" w:fill="D9D9D9" w:themeFill="background1" w:themeFillShade="D9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5877" w:type="dxa"/>
            <w:gridSpan w:val="12"/>
            <w:shd w:val="clear" w:color="auto" w:fill="D9D9D9" w:themeFill="background1" w:themeFillShade="D9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sz w:val="20"/>
                <w:szCs w:val="20"/>
                <w:lang w:val="ka-GE"/>
              </w:rPr>
              <w:t>6.1</w:t>
            </w:r>
            <w:r w:rsidRPr="007C082D">
              <w:rPr>
                <w:rFonts w:ascii="Sylfaen" w:hAnsi="Sylfaen" w:cs="Calibri"/>
                <w:b/>
                <w:sz w:val="20"/>
                <w:szCs w:val="20"/>
                <w:lang w:val="ka-GE"/>
              </w:rPr>
              <w:t xml:space="preserve">. </w:t>
            </w:r>
            <w:r w:rsidRPr="008B3CB3">
              <w:rPr>
                <w:rFonts w:ascii="Sylfaen" w:hAnsi="Sylfaen" w:cs="Calibri"/>
                <w:b/>
                <w:sz w:val="20"/>
                <w:szCs w:val="20"/>
                <w:lang w:val="ka-GE"/>
              </w:rPr>
              <w:t>კარიერული განვითარებისა და პროფესიული ორიენტაციის სისტემის გაუმჯობესება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  <w:shd w:val="clear" w:color="auto" w:fill="D9D9D9" w:themeFill="background1" w:themeFillShade="D9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5877" w:type="dxa"/>
            <w:gridSpan w:val="12"/>
            <w:shd w:val="clear" w:color="auto" w:fill="D9D9D9" w:themeFill="background1" w:themeFillShade="D9"/>
          </w:tcPr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sz w:val="20"/>
                <w:szCs w:val="20"/>
                <w:lang w:val="ka-GE"/>
              </w:rPr>
              <w:t xml:space="preserve">ძირითადი ინდიკატორები: </w:t>
            </w:r>
          </w:p>
          <w:p w:rsidR="006002B2" w:rsidRPr="00C3174C" w:rsidRDefault="006002B2" w:rsidP="007D5EA9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1A3161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აპლიკანტების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რაოდენო</w:t>
            </w:r>
            <w:r w:rsidRPr="001A3161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ბა,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რომლე</w:t>
            </w:r>
            <w:r w:rsidRPr="001A3161">
              <w:rPr>
                <w:rFonts w:ascii="Sylfaen" w:hAnsi="Sylfaen" w:cs="Calibri"/>
                <w:sz w:val="20"/>
                <w:szCs w:val="20"/>
                <w:lang w:val="ka-GE"/>
              </w:rPr>
              <w:t>ბიც სწავლების და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წ</w:t>
            </w:r>
            <w:r w:rsidRPr="001A3161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ყებამდე და მის პროცესში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მიმართეს</w:t>
            </w:r>
            <w:r w:rsidRPr="001A3161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პროფორიენტ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აცი</w:t>
            </w:r>
            <w:r w:rsidRPr="001A3161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ულ მომსახურებას </w:t>
            </w:r>
          </w:p>
          <w:p w:rsidR="006002B2" w:rsidRPr="007C082D" w:rsidRDefault="006002B2" w:rsidP="007D5EA9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Sylfaen" w:hAnsi="Sylfaen" w:cs="Calibri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სტუდენტების მიერ პროფესიული განათლების </w:t>
            </w:r>
            <w:r w:rsidRPr="001A3161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მიტოვების მაჩვენებელი,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რომე</w:t>
            </w:r>
            <w:r w:rsidRPr="001A3161">
              <w:rPr>
                <w:rFonts w:ascii="Sylfaen" w:hAnsi="Sylfaen" w:cs="Calibri"/>
                <w:sz w:val="20"/>
                <w:szCs w:val="20"/>
                <w:lang w:val="ka-GE"/>
              </w:rPr>
              <w:t>ლიც არასწ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ო</w:t>
            </w:r>
            <w:r w:rsidRPr="001A3161">
              <w:rPr>
                <w:rFonts w:ascii="Sylfaen" w:hAnsi="Sylfaen" w:cs="Calibri"/>
                <w:sz w:val="20"/>
                <w:szCs w:val="20"/>
                <w:lang w:val="ka-GE"/>
              </w:rPr>
              <w:t>რად არ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ჩ</w:t>
            </w:r>
            <w:r w:rsidRPr="001A3161">
              <w:rPr>
                <w:rFonts w:ascii="Sylfaen" w:hAnsi="Sylfaen" w:cs="Calibri"/>
                <w:sz w:val="20"/>
                <w:szCs w:val="20"/>
                <w:lang w:val="ka-GE"/>
              </w:rPr>
              <w:t>ეულ პროფესიას უკავშირდება</w:t>
            </w:r>
            <w:r>
              <w:rPr>
                <w:rFonts w:ascii="Sylfaen" w:hAnsi="Sylfaen" w:cs="Calibri"/>
                <w:b/>
                <w:sz w:val="20"/>
                <w:szCs w:val="20"/>
                <w:lang w:val="ka-GE"/>
              </w:rPr>
              <w:t xml:space="preserve"> 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 xml:space="preserve">პროფესიული კარიერის დაგეგმვის/ორიენტაციის კონცეფციის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მომზადება </w:t>
            </w: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 xml:space="preserve">სიტუაციურ ანალიზზე დაყრდნობით </w:t>
            </w:r>
          </w:p>
        </w:tc>
        <w:tc>
          <w:tcPr>
            <w:tcW w:w="2977" w:type="dxa"/>
            <w:gridSpan w:val="3"/>
          </w:tcPr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გან.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სამინისტრო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  <w:t>შრომის</w:t>
            </w:r>
            <w:r w:rsidRPr="007C082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</w:t>
            </w:r>
            <w:r w:rsidRPr="007C082D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7C082D">
              <w:rPr>
                <w:rStyle w:val="Emphasis"/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</w:rPr>
              <w:t>ჯანმრთელობისა</w:t>
            </w:r>
            <w:r w:rsidRPr="007C082D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  <w:t>და</w:t>
            </w:r>
            <w:r w:rsidRPr="007C082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  <w:t>სოციალური</w:t>
            </w:r>
            <w:r w:rsidRPr="007C082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  <w:t>დაცვის</w:t>
            </w:r>
            <w:r w:rsidRPr="007C082D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7C082D">
              <w:rPr>
                <w:rStyle w:val="Emphasis"/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</w:rPr>
              <w:t>სამინი</w:t>
            </w:r>
            <w:r w:rsidRPr="007C082D">
              <w:rPr>
                <w:rStyle w:val="Emphasis"/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  <w:lang w:val="ka-GE"/>
              </w:rPr>
              <w:t>სტრო,</w:t>
            </w:r>
          </w:p>
        </w:tc>
        <w:tc>
          <w:tcPr>
            <w:tcW w:w="1559" w:type="dxa"/>
            <w:shd w:val="clear" w:color="auto" w:fill="auto"/>
          </w:tcPr>
          <w:p w:rsidR="006002B2" w:rsidRPr="008B3CB3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center"/>
              <w:rPr>
                <w:rStyle w:val="longtext"/>
                <w:rFonts w:cs="Calibri"/>
                <w:sz w:val="20"/>
                <w:szCs w:val="20"/>
                <w:lang w:val="ro-RO"/>
              </w:rPr>
            </w:pPr>
          </w:p>
          <w:p w:rsidR="006002B2" w:rsidRPr="007C082D" w:rsidRDefault="006002B2" w:rsidP="007D5EA9">
            <w:pPr>
              <w:spacing w:after="0" w:line="240" w:lineRule="auto"/>
              <w:contextualSpacing/>
              <w:jc w:val="center"/>
              <w:rPr>
                <w:rStyle w:val="longtext"/>
                <w:rFonts w:cs="Calibri"/>
                <w:sz w:val="20"/>
                <w:szCs w:val="20"/>
                <w:lang w:val="ro-RO"/>
              </w:rPr>
            </w:pPr>
          </w:p>
          <w:p w:rsidR="006002B2" w:rsidRPr="007C082D" w:rsidRDefault="006002B2" w:rsidP="007D5EA9">
            <w:pPr>
              <w:spacing w:after="0" w:line="240" w:lineRule="auto"/>
              <w:contextualSpacing/>
              <w:jc w:val="center"/>
              <w:rPr>
                <w:rStyle w:val="longtext"/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shd w:val="clear" w:color="auto" w:fill="auto"/>
          </w:tcPr>
          <w:p w:rsidR="006002B2" w:rsidRPr="008F7865" w:rsidRDefault="006002B2" w:rsidP="007D5EA9">
            <w:pPr>
              <w:spacing w:after="0" w:line="240" w:lineRule="auto"/>
              <w:contextualSpacing/>
              <w:rPr>
                <w:rStyle w:val="longtext"/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>კონვეფცია</w:t>
            </w: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2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შრომის ბაზრის მონაცემთა ბაზის ხელმისაწვდომობა პროფესიული კარიერის დაგეგმვისა და პროფესიული ორიენტაციის სტრუქტურული ერთეულისათვის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გან.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სამინისტრო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  <w:t>შრომის</w:t>
            </w:r>
            <w:r w:rsidRPr="007C082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</w:t>
            </w:r>
            <w:r w:rsidRPr="007C082D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7C082D">
              <w:rPr>
                <w:rStyle w:val="Emphasis"/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</w:rPr>
              <w:t>ჯანმრთელობისა</w:t>
            </w:r>
            <w:r w:rsidRPr="007C082D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  <w:t>და</w:t>
            </w:r>
            <w:r w:rsidRPr="007C082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  <w:t>სოციალური</w:t>
            </w:r>
            <w:r w:rsidRPr="007C082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  <w:t>დაცვის</w:t>
            </w:r>
            <w:r w:rsidRPr="007C082D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7C082D">
              <w:rPr>
                <w:rStyle w:val="Emphasis"/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</w:rPr>
              <w:t>სამინი</w:t>
            </w:r>
            <w:r w:rsidRPr="007C082D">
              <w:rPr>
                <w:rStyle w:val="Emphasis"/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  <w:lang w:val="ka-GE"/>
              </w:rPr>
              <w:t>სტრო, საქსტატი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6</w:t>
            </w: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 xml:space="preserve">0% სასწავლებლების 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center"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>სასწავლებლების</w:t>
            </w:r>
            <w:r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 xml:space="preserve"> 4</w:t>
            </w: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 xml:space="preserve">0% </w:t>
            </w:r>
          </w:p>
        </w:tc>
        <w:tc>
          <w:tcPr>
            <w:tcW w:w="1417" w:type="dxa"/>
            <w:shd w:val="clear" w:color="auto" w:fill="auto"/>
          </w:tcPr>
          <w:p w:rsidR="006002B2" w:rsidRPr="000D3CB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cs="Calibri"/>
                <w:sz w:val="20"/>
                <w:szCs w:val="20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cs="Calibri"/>
                <w:sz w:val="20"/>
                <w:szCs w:val="20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 xml:space="preserve">ბაზასთან დაკავშირებული სასწავლებლები 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>პროფესიული ორიენტაციის სტრუქტურული ერთეულების თანამშრომლების</w:t>
            </w:r>
            <w:r w:rsidRPr="007C082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 xml:space="preserve">საჭიროებების ანალიზი  და მათი შესაძლებლობების გაძლიერება </w:t>
            </w:r>
          </w:p>
        </w:tc>
        <w:tc>
          <w:tcPr>
            <w:tcW w:w="2977" w:type="dxa"/>
            <w:gridSpan w:val="3"/>
          </w:tcPr>
          <w:p w:rsidR="006002B2" w:rsidRPr="008D2953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გან.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სამინისტრო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002B2" w:rsidRPr="000D09AE" w:rsidRDefault="006002B2" w:rsidP="007D5EA9">
            <w:pPr>
              <w:spacing w:after="0" w:line="240" w:lineRule="auto"/>
              <w:contextualSpacing/>
              <w:jc w:val="both"/>
              <w:rPr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სასწავლებლების 30% 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cs="Calibri"/>
                <w:sz w:val="20"/>
                <w:szCs w:val="20"/>
                <w:lang w:val="ro-RO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სასწავლებლების 60%</w:t>
            </w: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cs="Calibri"/>
                <w:sz w:val="20"/>
                <w:szCs w:val="20"/>
                <w:lang w:val="ro-RO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სასწავლებლების 10%</w:t>
            </w: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 xml:space="preserve">ანგარიში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4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პროფესიული კარიერის დაგეგმვისა და პროფესიული ორიენტაციის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 xml:space="preserve">კონცეფციის პილოტირება  </w:t>
            </w:r>
          </w:p>
        </w:tc>
        <w:tc>
          <w:tcPr>
            <w:tcW w:w="2977" w:type="dxa"/>
            <w:gridSpan w:val="3"/>
          </w:tcPr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 xml:space="preserve">გან.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სამინისტრო</w:t>
            </w:r>
          </w:p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სოც. პარტნიორები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>საგ. დაწესებულებები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002B2" w:rsidRPr="008B3CB3" w:rsidRDefault="006002B2" w:rsidP="007D5EA9">
            <w:pPr>
              <w:spacing w:after="0" w:line="240" w:lineRule="auto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lastRenderedPageBreak/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>პილოტი</w:t>
            </w:r>
            <w:r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>რ</w:t>
            </w: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>ების ანგარიში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>5</w:t>
            </w:r>
          </w:p>
        </w:tc>
        <w:tc>
          <w:tcPr>
            <w:tcW w:w="3828" w:type="dxa"/>
          </w:tcPr>
          <w:p w:rsidR="006002B2" w:rsidRPr="000874AC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0874AC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პროფესიული კარიერის დაგეგმვის კონცეფციის პილოტირების მონიტორინგი და შეფასება, მისი დანერგვისათვის მომზადება </w:t>
            </w:r>
          </w:p>
        </w:tc>
        <w:tc>
          <w:tcPr>
            <w:tcW w:w="2977" w:type="dxa"/>
            <w:gridSpan w:val="3"/>
          </w:tcPr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გან.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სამინისტრო</w:t>
            </w:r>
          </w:p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სოც. პარტნიორები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საგ. დაწესებულებები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 xml:space="preserve">შემუშავებული შეფასების ანგარიში 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6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კონცეფციის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დანერგვა </w:t>
            </w:r>
          </w:p>
        </w:tc>
        <w:tc>
          <w:tcPr>
            <w:tcW w:w="2977" w:type="dxa"/>
            <w:gridSpan w:val="3"/>
          </w:tcPr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გან.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სამინისტრო</w:t>
            </w:r>
          </w:p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სოც. პარტნიორები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საგ. დაწესებულებები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02B2" w:rsidRPr="003F4981" w:rsidRDefault="006002B2" w:rsidP="007D5EA9">
            <w:pPr>
              <w:keepNext/>
              <w:keepLines/>
              <w:spacing w:after="0" w:line="240" w:lineRule="auto"/>
              <w:contextualSpacing/>
              <w:jc w:val="center"/>
              <w:outlineLvl w:val="2"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>ანგარიში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7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კარიერული განვითარების გზებისა და მობილურობის სქემების შემუშავება / მეწარმეობის დასაწყებად კარიერული რჩევების შეთავაზება</w:t>
            </w:r>
          </w:p>
        </w:tc>
        <w:tc>
          <w:tcPr>
            <w:tcW w:w="2977" w:type="dxa"/>
            <w:gridSpan w:val="3"/>
          </w:tcPr>
          <w:p w:rsidR="006002B2" w:rsidRPr="007425FA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გან.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სამინისტრო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  <w:t>შრომის</w:t>
            </w:r>
            <w:r w:rsidRPr="007C082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</w:t>
            </w:r>
            <w:r w:rsidRPr="007C082D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7C082D">
              <w:rPr>
                <w:rStyle w:val="Emphasis"/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</w:rPr>
              <w:t>ჯანმრთელობისა</w:t>
            </w:r>
            <w:r w:rsidRPr="007C082D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  <w:t>და</w:t>
            </w:r>
            <w:r w:rsidRPr="007C082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  <w:t>სოციალური</w:t>
            </w:r>
            <w:r w:rsidRPr="007C082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7C082D">
              <w:rPr>
                <w:rFonts w:ascii="Sylfaen" w:hAnsi="Sylfaen" w:cs="Sylfaen"/>
                <w:color w:val="222222"/>
                <w:sz w:val="20"/>
                <w:szCs w:val="20"/>
                <w:shd w:val="clear" w:color="auto" w:fill="FFFFFF"/>
              </w:rPr>
              <w:t>დაცვის</w:t>
            </w:r>
            <w:r w:rsidRPr="007C082D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7C082D">
              <w:rPr>
                <w:rStyle w:val="Emphasis"/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</w:rPr>
              <w:t>სამინი</w:t>
            </w:r>
            <w:r w:rsidRPr="007C082D">
              <w:rPr>
                <w:rStyle w:val="Emphasis"/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სტრო;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ეკონომიკის სამინისტრო; </w:t>
            </w:r>
            <w:r w:rsidRPr="007C082D">
              <w:rPr>
                <w:rFonts w:ascii="Sylfaen" w:hAnsi="Sylfaen" w:cs="Sylfaen"/>
                <w:sz w:val="20"/>
                <w:szCs w:val="20"/>
              </w:rPr>
              <w:t>სოც</w:t>
            </w:r>
            <w:r w:rsidRPr="007C082D">
              <w:rPr>
                <w:rFonts w:cs="Calibri"/>
                <w:sz w:val="20"/>
                <w:szCs w:val="20"/>
              </w:rPr>
              <w:t>.</w:t>
            </w:r>
            <w:r w:rsidRPr="007C082D">
              <w:rPr>
                <w:rFonts w:ascii="Sylfaen" w:hAnsi="Sylfaen" w:cs="Sylfaen"/>
                <w:sz w:val="20"/>
                <w:szCs w:val="20"/>
              </w:rPr>
              <w:t>პარტნიორები</w:t>
            </w:r>
          </w:p>
        </w:tc>
        <w:tc>
          <w:tcPr>
            <w:tcW w:w="1559" w:type="dxa"/>
            <w:shd w:val="clear" w:color="auto" w:fill="auto"/>
          </w:tcPr>
          <w:p w:rsidR="006002B2" w:rsidRPr="003F4981" w:rsidRDefault="006002B2" w:rsidP="007D5EA9">
            <w:pPr>
              <w:keepNext/>
              <w:keepLines/>
              <w:spacing w:after="0" w:line="240" w:lineRule="auto"/>
              <w:contextualSpacing/>
              <w:jc w:val="center"/>
              <w:outlineLvl w:val="2"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Fonts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6002B2" w:rsidRPr="007614CB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სახელმძღვანელო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8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სკოლის მოსწავლებისათვის საწარმოებში მოკლევადიანი გაცნობითი პრაქტიკის ორგანიზება - პილოტირება </w:t>
            </w:r>
          </w:p>
        </w:tc>
        <w:tc>
          <w:tcPr>
            <w:tcW w:w="2977" w:type="dxa"/>
            <w:gridSpan w:val="3"/>
          </w:tcPr>
          <w:p w:rsidR="004F3A5A" w:rsidRDefault="004F3A5A" w:rsidP="004F3A5A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გან.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სამინისტრო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სოც. პარტნიორები </w:t>
            </w:r>
          </w:p>
        </w:tc>
        <w:tc>
          <w:tcPr>
            <w:tcW w:w="1559" w:type="dxa"/>
            <w:shd w:val="clear" w:color="auto" w:fill="auto"/>
          </w:tcPr>
          <w:p w:rsidR="006002B2" w:rsidRPr="003F4981" w:rsidRDefault="006002B2" w:rsidP="007D5EA9">
            <w:pPr>
              <w:keepNext/>
              <w:keepLines/>
              <w:spacing w:after="0" w:line="240" w:lineRule="auto"/>
              <w:contextualSpacing/>
              <w:jc w:val="center"/>
              <w:outlineLvl w:val="2"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6002B2" w:rsidRPr="007614CB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ანგარიში  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9</w:t>
            </w:r>
          </w:p>
        </w:tc>
        <w:tc>
          <w:tcPr>
            <w:tcW w:w="3828" w:type="dxa"/>
          </w:tcPr>
          <w:p w:rsidR="006002B2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სკოლის მოსწავლებისათვის საწარმოებში მოკლევადიანი გაცნობითი პრაქტიკის ორგანიზება- დანერგვის დაწყება </w:t>
            </w:r>
          </w:p>
        </w:tc>
        <w:tc>
          <w:tcPr>
            <w:tcW w:w="2977" w:type="dxa"/>
            <w:gridSpan w:val="3"/>
          </w:tcPr>
          <w:p w:rsidR="004F3A5A" w:rsidRDefault="004F3A5A" w:rsidP="004F3A5A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გან.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სამინისტრო</w:t>
            </w:r>
          </w:p>
          <w:p w:rsidR="0076393B" w:rsidRDefault="0076393B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სოც. პარტნიორები</w:t>
            </w:r>
          </w:p>
          <w:p w:rsidR="0076393B" w:rsidRDefault="0076393B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სკოლები</w:t>
            </w:r>
          </w:p>
        </w:tc>
        <w:tc>
          <w:tcPr>
            <w:tcW w:w="1559" w:type="dxa"/>
            <w:shd w:val="clear" w:color="auto" w:fill="auto"/>
          </w:tcPr>
          <w:p w:rsidR="006002B2" w:rsidRPr="003F4981" w:rsidRDefault="006002B2" w:rsidP="007D5EA9">
            <w:pPr>
              <w:keepNext/>
              <w:keepLines/>
              <w:spacing w:after="0" w:line="240" w:lineRule="auto"/>
              <w:contextualSpacing/>
              <w:jc w:val="center"/>
              <w:outlineLvl w:val="2"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6002B2" w:rsidRDefault="006002B2" w:rsidP="007D5EA9">
            <w:pPr>
              <w:spacing w:after="0" w:line="240" w:lineRule="auto"/>
            </w:pPr>
            <w:r w:rsidRPr="00667EE2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</w:tcPr>
          <w:p w:rsidR="006002B2" w:rsidRDefault="006002B2" w:rsidP="007D5EA9">
            <w:pPr>
              <w:spacing w:after="0" w:line="240" w:lineRule="auto"/>
            </w:pPr>
            <w:r w:rsidRPr="00667EE2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299" w:type="dxa"/>
            <w:gridSpan w:val="2"/>
          </w:tcPr>
          <w:p w:rsidR="006002B2" w:rsidRDefault="006002B2" w:rsidP="007D5EA9">
            <w:pPr>
              <w:spacing w:after="0" w:line="240" w:lineRule="auto"/>
            </w:pPr>
            <w:r w:rsidRPr="00667EE2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961" w:type="dxa"/>
            <w:gridSpan w:val="2"/>
          </w:tcPr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ანგარიში  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  <w:shd w:val="clear" w:color="auto" w:fill="D9D9D9" w:themeFill="background1" w:themeFillShade="D9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b/>
                <w:sz w:val="20"/>
                <w:szCs w:val="20"/>
                <w:lang w:val="ka-GE"/>
              </w:rPr>
            </w:pPr>
          </w:p>
        </w:tc>
        <w:tc>
          <w:tcPr>
            <w:tcW w:w="15877" w:type="dxa"/>
            <w:gridSpan w:val="12"/>
            <w:shd w:val="clear" w:color="auto" w:fill="D9D9D9" w:themeFill="background1" w:themeFillShade="D9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b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6.2. </w:t>
            </w:r>
            <w:r w:rsidRPr="008B3CB3">
              <w:rPr>
                <w:rFonts w:ascii="Sylfaen" w:hAnsi="Sylfaen"/>
                <w:b/>
                <w:sz w:val="20"/>
                <w:szCs w:val="20"/>
                <w:lang w:val="ka-GE"/>
              </w:rPr>
              <w:t>ინოვაციის, შემოქმედებითობისა და მეწარმეობის ხელშეწყობა პროფესიული განათლების სფეროში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  <w:shd w:val="clear" w:color="auto" w:fill="D9D9D9" w:themeFill="background1" w:themeFillShade="D9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b/>
                <w:sz w:val="20"/>
                <w:szCs w:val="20"/>
                <w:lang w:val="ka-GE"/>
              </w:rPr>
            </w:pPr>
          </w:p>
        </w:tc>
        <w:tc>
          <w:tcPr>
            <w:tcW w:w="15877" w:type="dxa"/>
            <w:gridSpan w:val="12"/>
            <w:shd w:val="clear" w:color="auto" w:fill="D9D9D9" w:themeFill="background1" w:themeFillShade="D9"/>
          </w:tcPr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sz w:val="20"/>
                <w:szCs w:val="20"/>
                <w:lang w:val="ka-GE"/>
              </w:rPr>
              <w:t xml:space="preserve">ძირითადი ინდიკატორები: </w:t>
            </w:r>
          </w:p>
          <w:p w:rsidR="006002B2" w:rsidRPr="00E3058D" w:rsidRDefault="006002B2" w:rsidP="007D5EA9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პროექტები 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1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საუკეთესო პრაქტიკასა და არსებულ სიტუაციაზე დაყრდნობით პროფესიულ განათლებაში </w:t>
            </w:r>
            <w:r w:rsidRPr="000874AC">
              <w:rPr>
                <w:rFonts w:ascii="Sylfaen" w:hAnsi="Sylfaen" w:cs="Calibri"/>
                <w:sz w:val="20"/>
                <w:szCs w:val="20"/>
                <w:lang w:val="ka-GE"/>
              </w:rPr>
              <w:t>ინოვაციურობის,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შემოქმედებითობის, მეწარმეობისა და </w:t>
            </w:r>
            <w:r w:rsidRPr="007C082D">
              <w:rPr>
                <w:rFonts w:cs="Calibri"/>
                <w:sz w:val="20"/>
                <w:szCs w:val="20"/>
                <w:lang w:val="en-GB"/>
              </w:rPr>
              <w:t>ICT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–ის გამოყენების მიზნით „ცოდნის გაცვლაზე ორიენტირებული პარტნიორობის“  კონცეფციის შემუშავება.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გან.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სამინისტრო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ეკონომიკის სამინისტრო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სოც. პარტნიორები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საგ. დაწესებულებები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5F6CC7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shd w:val="clear" w:color="auto" w:fill="auto"/>
          </w:tcPr>
          <w:p w:rsidR="006002B2" w:rsidRPr="008F7865" w:rsidRDefault="006002B2" w:rsidP="007D5EA9">
            <w:pPr>
              <w:keepNext/>
              <w:keepLines/>
              <w:spacing w:after="0" w:line="240" w:lineRule="auto"/>
              <w:contextualSpacing/>
              <w:jc w:val="both"/>
              <w:outlineLvl w:val="2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კონცეფციის ანგარიშის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2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პროფესიულ განათლებაში ცოდნის გაცვლაზე ორიენტირებული პარტნიორობის მხარდაჭერა განვითარების ახალი სფეროების, ახალი კომპეტენციების იდენტიფიცირებისა და პროფესიული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>მიღწევებისა და ინოვაციების განვითარების  მიზნით  (პროექტების შემუშავება)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 xml:space="preserve">გან.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სამინისტრო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; </w:t>
            </w:r>
            <w:r w:rsidRPr="007C082D">
              <w:rPr>
                <w:rFonts w:ascii="Sylfaen" w:hAnsi="Sylfaen" w:cs="Sylfaen"/>
                <w:sz w:val="20"/>
                <w:szCs w:val="20"/>
              </w:rPr>
              <w:t>სოც</w:t>
            </w:r>
            <w:r w:rsidRPr="007C082D">
              <w:rPr>
                <w:rFonts w:cs="Calibri"/>
                <w:sz w:val="20"/>
                <w:szCs w:val="20"/>
              </w:rPr>
              <w:t>.</w:t>
            </w:r>
            <w:r w:rsidRPr="007C082D">
              <w:rPr>
                <w:rFonts w:ascii="Sylfaen" w:hAnsi="Sylfaen" w:cs="Sylfaen"/>
                <w:sz w:val="20"/>
                <w:szCs w:val="20"/>
              </w:rPr>
              <w:t>პარტნიორები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; არასამთავრობო ორგანიზაციები, საერთაშორისო პარტნიორები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shd w:val="clear" w:color="auto" w:fill="auto"/>
          </w:tcPr>
          <w:p w:rsidR="006002B2" w:rsidRPr="005F6CC7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6002B2" w:rsidRPr="000D3CB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პროექტები</w:t>
            </w:r>
          </w:p>
        </w:tc>
      </w:tr>
      <w:tr w:rsidR="006002B2" w:rsidRPr="007C082D" w:rsidTr="00A014C5">
        <w:trPr>
          <w:trHeight w:val="138"/>
        </w:trPr>
        <w:tc>
          <w:tcPr>
            <w:tcW w:w="567" w:type="dxa"/>
            <w:gridSpan w:val="3"/>
          </w:tcPr>
          <w:p w:rsidR="006002B2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382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6002B2" w:rsidRPr="000D3CB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</w:tr>
      <w:tr w:rsidR="006002B2" w:rsidRPr="007C082D" w:rsidTr="00A014C5">
        <w:trPr>
          <w:trHeight w:val="138"/>
        </w:trPr>
        <w:tc>
          <w:tcPr>
            <w:tcW w:w="16444" w:type="dxa"/>
            <w:gridSpan w:val="15"/>
            <w:shd w:val="clear" w:color="auto" w:fill="BFBFBF" w:themeFill="background1" w:themeFillShade="BF"/>
          </w:tcPr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b/>
                <w:sz w:val="20"/>
                <w:szCs w:val="20"/>
                <w:lang w:val="ka-GE"/>
              </w:rPr>
            </w:pPr>
            <w:r w:rsidRPr="007614CB">
              <w:rPr>
                <w:rFonts w:ascii="Sylfaen" w:hAnsi="Sylfaen" w:cs="Calibri"/>
                <w:b/>
                <w:sz w:val="20"/>
                <w:szCs w:val="20"/>
                <w:lang w:val="ka-GE"/>
              </w:rPr>
              <w:t xml:space="preserve">6.3. ინფორმაციის შეგროვება პროფესიული კურსდამთავრებულების სწავლის დასრულების შემდგომი აქტივობის შესახებ  </w:t>
            </w:r>
          </w:p>
          <w:p w:rsidR="006002B2" w:rsidRPr="006065D8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u w:val="single"/>
                <w:lang w:val="ka-GE"/>
              </w:rPr>
            </w:pPr>
            <w:r w:rsidRPr="00F9647B">
              <w:rPr>
                <w:rFonts w:ascii="Sylfaen" w:hAnsi="Sylfaen" w:cs="Calibri"/>
                <w:b/>
                <w:sz w:val="20"/>
                <w:szCs w:val="20"/>
                <w:u w:val="single"/>
                <w:lang w:val="ka-GE"/>
              </w:rPr>
              <w:t xml:space="preserve">ძირითადი ინდიკატორები: </w:t>
            </w:r>
          </w:p>
          <w:p w:rsidR="006002B2" w:rsidRDefault="006002B2" w:rsidP="007D5EA9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მინიჭებული კვალიფიკაციით დასაქმებული კურსდამთავრებულების  მაჩვენებელი სწავლის დასრულებიდან  6 თვის ვადაში  </w:t>
            </w:r>
          </w:p>
          <w:p w:rsidR="006002B2" w:rsidRDefault="006002B2" w:rsidP="007D5EA9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თვითდასაქმების მაჩვენებელი </w:t>
            </w:r>
          </w:p>
          <w:p w:rsidR="006002B2" w:rsidRDefault="006002B2" w:rsidP="007D5EA9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შემოსავლის მაჩვენებელი (იმ შემთხვევაში თუ ხელმისაწვდომია)</w:t>
            </w:r>
          </w:p>
          <w:p w:rsidR="006002B2" w:rsidRDefault="006002B2" w:rsidP="007D5EA9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6065D8">
              <w:rPr>
                <w:rFonts w:ascii="Sylfaen" w:hAnsi="Sylfaen" w:cs="Calibri"/>
                <w:sz w:val="20"/>
                <w:szCs w:val="20"/>
                <w:lang w:val="ka-GE"/>
              </w:rPr>
              <w:t>დამსაქმებელთა კმაყოფილების დონე (გამოკითხვის მონაცემების მიხედვით)</w:t>
            </w:r>
            <w:r w:rsidRPr="006065D8">
              <w:rPr>
                <w:rFonts w:ascii="Sylfaen" w:eastAsia="Times New Roman" w:hAnsi="Sylfaen"/>
                <w:sz w:val="20"/>
                <w:szCs w:val="20"/>
                <w:lang w:val="ka-GE"/>
              </w:rPr>
              <w:t xml:space="preserve"> </w:t>
            </w:r>
          </w:p>
          <w:p w:rsidR="006002B2" w:rsidRDefault="006002B2" w:rsidP="007D5EA9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6065D8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კურსდამთავრებულთა უმუშევრობის მაჩვენებელი </w:t>
            </w:r>
          </w:p>
          <w:p w:rsidR="006002B2" w:rsidRPr="007614CB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კურსდამთავრებულთა სამუშაოსთვის მზაობა და უნარ-ჩვევების გამოყენება (თვით-შეფასება)</w:t>
            </w:r>
          </w:p>
        </w:tc>
      </w:tr>
      <w:tr w:rsidR="006002B2" w:rsidRPr="007C082D" w:rsidTr="00756D71">
        <w:trPr>
          <w:trHeight w:val="138"/>
        </w:trPr>
        <w:tc>
          <w:tcPr>
            <w:tcW w:w="567" w:type="dxa"/>
            <w:gridSpan w:val="3"/>
          </w:tcPr>
          <w:p w:rsidR="006002B2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1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სწავლის დასრულების შემდეგ კურსდამთავრებულთა კვლევის (ე.წ. tracer study) მეთოდოლოგიის გადამუშავება და პილოტირება 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დონორო ორგანიზაციები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</w:p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გან.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სამინისტრო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საგ. დაწესებულებები</w:t>
            </w:r>
          </w:p>
        </w:tc>
        <w:tc>
          <w:tcPr>
            <w:tcW w:w="1559" w:type="dxa"/>
            <w:shd w:val="clear" w:color="auto" w:fill="auto"/>
          </w:tcPr>
          <w:p w:rsidR="006002B2" w:rsidRPr="00EC28C9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A56856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კურსდამთავრებულთა კვლევის  პ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ი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ლოტირების ანგარიში</w:t>
            </w:r>
          </w:p>
        </w:tc>
      </w:tr>
      <w:tr w:rsidR="006002B2" w:rsidRPr="007C082D" w:rsidTr="00756D71">
        <w:trPr>
          <w:trHeight w:val="138"/>
        </w:trPr>
        <w:tc>
          <w:tcPr>
            <w:tcW w:w="567" w:type="dxa"/>
            <w:gridSpan w:val="3"/>
          </w:tcPr>
          <w:p w:rsidR="006002B2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2</w:t>
            </w:r>
          </w:p>
        </w:tc>
        <w:tc>
          <w:tcPr>
            <w:tcW w:w="3828" w:type="dxa"/>
          </w:tcPr>
          <w:p w:rsidR="006002B2" w:rsidRPr="007C082D" w:rsidRDefault="004F3A5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საგანმანათლებლო დაწესებულბები </w:t>
            </w:r>
            <w:r w:rsidR="006002B2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 შესაძლებლობების გაძლიერება კურსდამთავრებულთა კვლევაში 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დონორო ორგანიზაციები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</w:p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გან.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სამინისტრო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A56856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პროგრამა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ანგარიში </w:t>
            </w:r>
          </w:p>
        </w:tc>
      </w:tr>
      <w:tr w:rsidR="006002B2" w:rsidRPr="007C082D" w:rsidTr="00756D71">
        <w:trPr>
          <w:trHeight w:val="138"/>
        </w:trPr>
        <w:tc>
          <w:tcPr>
            <w:tcW w:w="567" w:type="dxa"/>
            <w:gridSpan w:val="3"/>
          </w:tcPr>
          <w:p w:rsidR="006002B2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3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სწავლის დასრულების შემდეგ კურსდამთავრებულთა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ყოველწლიური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კვლევის პროფესიულ საგანმანათლებლო დაწესებულებებში დანერგვა 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გან.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სამინისტრო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საგ. დაწესებულებები</w:t>
            </w:r>
          </w:p>
        </w:tc>
        <w:tc>
          <w:tcPr>
            <w:tcW w:w="1559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392F5B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392F5B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392F5B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ანგარიში</w:t>
            </w:r>
          </w:p>
        </w:tc>
      </w:tr>
      <w:tr w:rsidR="006002B2" w:rsidRPr="007C082D" w:rsidTr="00756D71">
        <w:trPr>
          <w:trHeight w:val="138"/>
        </w:trPr>
        <w:tc>
          <w:tcPr>
            <w:tcW w:w="567" w:type="dxa"/>
            <w:gridSpan w:val="3"/>
          </w:tcPr>
          <w:p w:rsidR="006002B2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4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დამსაქმებელთა კმაყოფილების კვლევა -პილოტირება </w:t>
            </w:r>
          </w:p>
        </w:tc>
        <w:tc>
          <w:tcPr>
            <w:tcW w:w="2977" w:type="dxa"/>
            <w:gridSpan w:val="3"/>
          </w:tcPr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დონორი ორგანიზაციები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გან. სამინისტრო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  <w:shd w:val="clear" w:color="auto" w:fill="auto"/>
          </w:tcPr>
          <w:p w:rsidR="006002B2" w:rsidRPr="00EC28C9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პილოტ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ირ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ების ანგარიში</w:t>
            </w:r>
          </w:p>
        </w:tc>
      </w:tr>
      <w:tr w:rsidR="006002B2" w:rsidRPr="007C082D" w:rsidTr="00756D71">
        <w:trPr>
          <w:trHeight w:val="138"/>
        </w:trPr>
        <w:tc>
          <w:tcPr>
            <w:tcW w:w="567" w:type="dxa"/>
            <w:gridSpan w:val="3"/>
          </w:tcPr>
          <w:p w:rsidR="006002B2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5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დამსაქმებელთა კმაყოფილების ყოველწლიური  კვლევა 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გან. სამინისტრო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02B2" w:rsidRPr="003F4981" w:rsidRDefault="006002B2" w:rsidP="007D5EA9">
            <w:pPr>
              <w:spacing w:after="0" w:line="240" w:lineRule="auto"/>
              <w:contextualSpacing/>
              <w:jc w:val="center"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jc w:val="center"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>ანგარიში</w:t>
            </w:r>
          </w:p>
        </w:tc>
      </w:tr>
      <w:tr w:rsidR="006002B2" w:rsidRPr="007C082D" w:rsidTr="00756D71">
        <w:tc>
          <w:tcPr>
            <w:tcW w:w="567" w:type="dxa"/>
            <w:gridSpan w:val="3"/>
            <w:shd w:val="clear" w:color="auto" w:fill="8DB3E2" w:themeFill="text2" w:themeFillTint="66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877" w:type="dxa"/>
            <w:gridSpan w:val="12"/>
            <w:shd w:val="clear" w:color="auto" w:fill="8DB3E2" w:themeFill="text2" w:themeFillTint="66"/>
          </w:tcPr>
          <w:p w:rsidR="006002B2" w:rsidRPr="000D09AE" w:rsidRDefault="006002B2" w:rsidP="007D5EA9">
            <w:pPr>
              <w:spacing w:after="0" w:line="240" w:lineRule="auto"/>
              <w:contextualSpacing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165E13">
              <w:rPr>
                <w:rFonts w:ascii="Sylfaen" w:hAnsi="Sylfaen" w:cs="Sylfaen"/>
                <w:b/>
                <w:sz w:val="20"/>
                <w:szCs w:val="20"/>
              </w:rPr>
              <w:t xml:space="preserve">შედეგი  #7. </w:t>
            </w:r>
            <w:r w:rsidRPr="007425FA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ab/>
            </w:r>
            <w:r w:rsidRPr="008B3CB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პროფესიული განათლება მიმზიდველ და რეალურ საგანმანათლებლო ალტერნატივას წარმოადგენს საზოგადოების ფართო ფენებისათვის; ახალგაზრდებისათვის ის წარმოადგენს სკოლის შემდგომი განათლების მიღების ალტერნატივას, ზრდასრულებისათვის -  კარიერის განვითარების მნიშვნელოვან მექანიზმს და  ახალ სპეციალობებში გადამზადების საშუალებას მათთვის, ვისაც  შრომის ბაზრის მოთხოვნების შესაბამისად პროფესიის შეცვლა სჭირდება</w:t>
            </w:r>
          </w:p>
        </w:tc>
      </w:tr>
      <w:tr w:rsidR="006002B2" w:rsidRPr="007C082D" w:rsidTr="00756D71">
        <w:tc>
          <w:tcPr>
            <w:tcW w:w="567" w:type="dxa"/>
            <w:gridSpan w:val="3"/>
            <w:shd w:val="clear" w:color="auto" w:fill="D9D9D9" w:themeFill="background1" w:themeFillShade="D9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15877" w:type="dxa"/>
            <w:gridSpan w:val="12"/>
            <w:shd w:val="clear" w:color="auto" w:fill="D9D9D9" w:themeFill="background1" w:themeFillShade="D9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bCs/>
                <w:sz w:val="20"/>
                <w:szCs w:val="20"/>
                <w:lang w:val="ka-GE"/>
              </w:rPr>
            </w:pPr>
            <w:r w:rsidRPr="007C082D">
              <w:rPr>
                <w:rFonts w:ascii="Sylfaen" w:eastAsia="Times New Roman" w:hAnsi="Sylfaen"/>
                <w:b/>
                <w:bCs/>
                <w:sz w:val="20"/>
                <w:szCs w:val="20"/>
                <w:lang w:val="ka-GE"/>
              </w:rPr>
              <w:t xml:space="preserve">7.1. </w:t>
            </w:r>
            <w:r w:rsidRPr="008B3CB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პროფესიული განათლების სისტემის გამტარიანობის გაუმჯობესება-  პროფესიულ, ზოგად  და უმაღლეს განათლებას შორის მოქნილი კავშირი</w:t>
            </w:r>
          </w:p>
        </w:tc>
      </w:tr>
      <w:tr w:rsidR="006002B2" w:rsidRPr="007C082D" w:rsidTr="00756D71">
        <w:tc>
          <w:tcPr>
            <w:tcW w:w="567" w:type="dxa"/>
            <w:gridSpan w:val="3"/>
            <w:shd w:val="clear" w:color="auto" w:fill="D9D9D9" w:themeFill="background1" w:themeFillShade="D9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15877" w:type="dxa"/>
            <w:gridSpan w:val="12"/>
            <w:shd w:val="clear" w:color="auto" w:fill="D9D9D9" w:themeFill="background1" w:themeFillShade="D9"/>
          </w:tcPr>
          <w:p w:rsidR="006002B2" w:rsidRPr="006065D8" w:rsidRDefault="006002B2" w:rsidP="007D5EA9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 w:rsidRPr="00F9647B">
              <w:rPr>
                <w:rFonts w:ascii="Sylfaen" w:eastAsia="Times New Roman" w:hAnsi="Sylfaen"/>
                <w:b/>
                <w:bCs/>
                <w:sz w:val="20"/>
                <w:szCs w:val="20"/>
                <w:u w:val="single"/>
                <w:lang w:val="ka-GE"/>
              </w:rPr>
              <w:t xml:space="preserve">ძირითადი ინდიკატორები: </w:t>
            </w:r>
          </w:p>
          <w:p w:rsidR="006002B2" w:rsidRDefault="006002B2" w:rsidP="007D5EA9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Sylfaen" w:eastAsia="Times New Roma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bCs/>
                <w:sz w:val="20"/>
                <w:szCs w:val="20"/>
                <w:lang w:val="ka-GE"/>
              </w:rPr>
              <w:t xml:space="preserve">პროფესიულ საგანმანათლებლო დაწესებულებეთა რაოდენობა, რომლებიც ზოგად განათლებასაც სთავაზობენ/ ან უკავშირდებიან სკოლებს </w:t>
            </w:r>
          </w:p>
          <w:p w:rsidR="006002B2" w:rsidRDefault="006002B2" w:rsidP="007D5EA9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Sylfaen" w:eastAsia="Times New Roma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bCs/>
                <w:sz w:val="20"/>
                <w:szCs w:val="20"/>
                <w:lang w:val="ka-GE"/>
              </w:rPr>
              <w:t>სკოლების  და უმაღლესი საგანმანათლებლო დაწესებულებების რაოდენობა, რომლებიც პროფესიულ განათლებას სთავაზობენ  (მაჩვენებლების მიხედვით: კურსები)</w:t>
            </w:r>
          </w:p>
          <w:p w:rsidR="006002B2" w:rsidRPr="00805B36" w:rsidRDefault="006002B2" w:rsidP="007D5EA9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Sylfaen" w:eastAsia="Times New Roma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bCs/>
                <w:sz w:val="20"/>
                <w:szCs w:val="20"/>
                <w:lang w:val="ka-GE"/>
              </w:rPr>
              <w:t xml:space="preserve">სტუდენტების განათლების შემდგომ საფეხურზე გადასვლის მაჩვენებელი </w:t>
            </w:r>
          </w:p>
        </w:tc>
      </w:tr>
      <w:tr w:rsidR="006002B2" w:rsidRPr="007C082D" w:rsidTr="00756D71">
        <w:tc>
          <w:tcPr>
            <w:tcW w:w="567" w:type="dxa"/>
            <w:gridSpan w:val="3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1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არსებული ჩიხების ანალიზი ზოგად, </w:t>
            </w: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lastRenderedPageBreak/>
              <w:t xml:space="preserve">პროფესიულ და უმაღლეს განათლებას შორის </w:t>
            </w:r>
          </w:p>
        </w:tc>
        <w:tc>
          <w:tcPr>
            <w:tcW w:w="297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ro-RO"/>
              </w:rPr>
              <w:lastRenderedPageBreak/>
              <w:t>გან</w:t>
            </w:r>
            <w:r w:rsidR="004F3A5A">
              <w:rPr>
                <w:rFonts w:ascii="Sylfaen" w:hAnsi="Sylfaen" w:cs="Calibri"/>
                <w:sz w:val="20"/>
                <w:szCs w:val="20"/>
                <w:lang w:val="ro-RO"/>
              </w:rPr>
              <w:t>.</w:t>
            </w:r>
            <w:r w:rsidRPr="007C082D">
              <w:rPr>
                <w:rFonts w:ascii="Sylfaen" w:hAnsi="Sylfaen" w:cs="Calibri"/>
                <w:sz w:val="20"/>
                <w:szCs w:val="20"/>
                <w:lang w:val="ro-RO"/>
              </w:rPr>
              <w:t xml:space="preserve"> სამინისტრო </w:t>
            </w:r>
          </w:p>
          <w:p w:rsidR="006002B2" w:rsidRPr="0080446C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</w:rPr>
              <w:lastRenderedPageBreak/>
              <w:t>სოც. პარტნ</w:t>
            </w:r>
          </w:p>
        </w:tc>
        <w:tc>
          <w:tcPr>
            <w:tcW w:w="1559" w:type="dxa"/>
            <w:shd w:val="clear" w:color="auto" w:fill="FFFFFF" w:themeFill="background1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lastRenderedPageBreak/>
              <w:t>X</w:t>
            </w:r>
          </w:p>
        </w:tc>
        <w:tc>
          <w:tcPr>
            <w:tcW w:w="1418" w:type="dxa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ro-RO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ro-RO"/>
              </w:rPr>
              <w:t xml:space="preserve">ანგარიში </w:t>
            </w:r>
          </w:p>
        </w:tc>
      </w:tr>
      <w:tr w:rsidR="006002B2" w:rsidRPr="007C082D" w:rsidTr="00756D71">
        <w:tc>
          <w:tcPr>
            <w:tcW w:w="567" w:type="dxa"/>
            <w:gridSpan w:val="3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lastRenderedPageBreak/>
              <w:t>2</w:t>
            </w:r>
          </w:p>
        </w:tc>
        <w:tc>
          <w:tcPr>
            <w:tcW w:w="3828" w:type="dxa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კანონმდებლობაში ჩიხების შემცირება ყველა კვალიფიკაციისათვის და დამატებითი ღონისძიებების მოსინჯვა შერჩეული კვალიფიკაციებისათვის შესაბამის დაინტერესებულ მხარებთან  კონსულტაციით  რათა  მიღწეულ იქნას განათლების სისტემის გამტარიანობა </w:t>
            </w:r>
          </w:p>
        </w:tc>
        <w:tc>
          <w:tcPr>
            <w:tcW w:w="2977" w:type="dxa"/>
            <w:gridSpan w:val="3"/>
          </w:tcPr>
          <w:p w:rsidR="006002B2" w:rsidRPr="007425FA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ro-RO"/>
              </w:rPr>
              <w:t>განათლების სამინისტრო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</w:rPr>
              <w:t>სოც. პარტნ</w:t>
            </w:r>
          </w:p>
          <w:p w:rsidR="006002B2" w:rsidRPr="00193860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:rsidR="006002B2" w:rsidRPr="001C2693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</w:tcPr>
          <w:p w:rsidR="006002B2" w:rsidRPr="00C3174C" w:rsidRDefault="006002B2" w:rsidP="007D5EA9">
            <w:pPr>
              <w:keepNext/>
              <w:keepLines/>
              <w:spacing w:after="0" w:line="240" w:lineRule="auto"/>
              <w:contextualSpacing/>
              <w:jc w:val="both"/>
              <w:outlineLvl w:val="2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ro-RO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ro-RO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პროფესიული განათლების გამტარიანობა </w:t>
            </w:r>
          </w:p>
        </w:tc>
      </w:tr>
      <w:tr w:rsidR="006002B2" w:rsidRPr="007C082D" w:rsidTr="00756D71">
        <w:tc>
          <w:tcPr>
            <w:tcW w:w="567" w:type="dxa"/>
            <w:gridSpan w:val="3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სკოლებში პრ</w:t>
            </w: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ო</w:t>
            </w: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ფესიული საგანმანათლებლო პროგრამების დანერგვის სტიმულიებ</w:t>
            </w: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ა </w:t>
            </w:r>
          </w:p>
        </w:tc>
        <w:tc>
          <w:tcPr>
            <w:tcW w:w="2977" w:type="dxa"/>
            <w:gridSpan w:val="3"/>
            <w:shd w:val="clear" w:color="auto" w:fill="FFFFFF" w:themeFill="background1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ro-RO"/>
              </w:rPr>
              <w:t>განათლების სამინისტრო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სოც. პარტ</w:t>
            </w:r>
            <w:r w:rsidRPr="007C082D">
              <w:rPr>
                <w:rFonts w:ascii="Sylfaen" w:hAnsi="Sylfaen" w:cs="Calibri"/>
                <w:sz w:val="20"/>
                <w:szCs w:val="20"/>
                <w:lang w:val="ro-RO"/>
              </w:rPr>
              <w:t xml:space="preserve"> </w:t>
            </w:r>
          </w:p>
          <w:p w:rsidR="004F3A5A" w:rsidRPr="004F3A5A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საგ. დაწეს</w:t>
            </w:r>
            <w:r w:rsidR="004F3A5A">
              <w:rPr>
                <w:rFonts w:ascii="Sylfaen" w:hAnsi="Sylfaen" w:cs="Calibri"/>
                <w:sz w:val="20"/>
                <w:szCs w:val="20"/>
                <w:lang w:val="ka-GE"/>
              </w:rPr>
              <w:t>ებულებები</w:t>
            </w:r>
          </w:p>
        </w:tc>
        <w:tc>
          <w:tcPr>
            <w:tcW w:w="1559" w:type="dxa"/>
            <w:shd w:val="clear" w:color="auto" w:fill="FFFFFF" w:themeFill="background1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002B2" w:rsidRPr="001C2693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FFFFFF" w:themeFill="background1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  <w:shd w:val="clear" w:color="auto" w:fill="FFFFFF" w:themeFill="background1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ro-RO"/>
              </w:rPr>
            </w:pPr>
          </w:p>
        </w:tc>
        <w:tc>
          <w:tcPr>
            <w:tcW w:w="1961" w:type="dxa"/>
            <w:gridSpan w:val="2"/>
            <w:shd w:val="clear" w:color="auto" w:fill="FFFFFF" w:themeFill="background1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კონცეფცია </w:t>
            </w:r>
          </w:p>
        </w:tc>
      </w:tr>
      <w:tr w:rsidR="006002B2" w:rsidRPr="007C082D" w:rsidTr="00756D71">
        <w:tc>
          <w:tcPr>
            <w:tcW w:w="567" w:type="dxa"/>
            <w:gridSpan w:val="3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პროფესიულ საგანმანათლებლო დაწესებულებეში ზოგადსაგანმანათლებლო საგნების ინტეგრაცი</w:t>
            </w: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ის პილოტირება</w:t>
            </w:r>
          </w:p>
        </w:tc>
        <w:tc>
          <w:tcPr>
            <w:tcW w:w="2977" w:type="dxa"/>
            <w:gridSpan w:val="3"/>
            <w:shd w:val="clear" w:color="auto" w:fill="FFFFFF" w:themeFill="background1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FFFFFF" w:themeFill="background1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  <w:shd w:val="clear" w:color="auto" w:fill="FFFFFF" w:themeFill="background1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ro-RO"/>
              </w:rPr>
            </w:pPr>
          </w:p>
        </w:tc>
        <w:tc>
          <w:tcPr>
            <w:tcW w:w="1961" w:type="dxa"/>
            <w:gridSpan w:val="2"/>
            <w:shd w:val="clear" w:color="auto" w:fill="FFFFFF" w:themeFill="background1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პროგრამები, ანგარიში </w:t>
            </w:r>
          </w:p>
        </w:tc>
      </w:tr>
      <w:tr w:rsidR="004F3A5A" w:rsidRPr="007C082D" w:rsidTr="00756D71">
        <w:tc>
          <w:tcPr>
            <w:tcW w:w="567" w:type="dxa"/>
            <w:gridSpan w:val="3"/>
          </w:tcPr>
          <w:p w:rsidR="004F3A5A" w:rsidRPr="007C082D" w:rsidRDefault="004F3A5A" w:rsidP="007D5EA9">
            <w:pPr>
              <w:pStyle w:val="NoSpacing2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4</w:t>
            </w:r>
          </w:p>
        </w:tc>
        <w:tc>
          <w:tcPr>
            <w:tcW w:w="3828" w:type="dxa"/>
            <w:shd w:val="clear" w:color="auto" w:fill="FFFFFF" w:themeFill="background1"/>
          </w:tcPr>
          <w:p w:rsidR="004F3A5A" w:rsidRPr="008B3CB3" w:rsidRDefault="004F3A5A" w:rsidP="007D5EA9">
            <w:pPr>
              <w:pStyle w:val="NoSpacing2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რეფერენტული ჯგუფების ჩამოყალიბება შერჩეული პროფესიული კვალიფიკაციებისათვის  და შესაბამისობის დოკუმენტის მომზადება 1-5 საფეხურისათვის </w:t>
            </w:r>
          </w:p>
        </w:tc>
        <w:tc>
          <w:tcPr>
            <w:tcW w:w="2977" w:type="dxa"/>
            <w:gridSpan w:val="3"/>
            <w:shd w:val="clear" w:color="auto" w:fill="FFFFFF" w:themeFill="background1"/>
          </w:tcPr>
          <w:p w:rsidR="004F3A5A" w:rsidRDefault="004F3A5A">
            <w:r w:rsidRPr="00F94766">
              <w:rPr>
                <w:rFonts w:ascii="Sylfaen" w:hAnsi="Sylfaen" w:cs="Calibri"/>
                <w:sz w:val="20"/>
                <w:szCs w:val="20"/>
                <w:lang w:val="ka-GE"/>
              </w:rPr>
              <w:t>გან. სამინისტრო</w:t>
            </w:r>
          </w:p>
        </w:tc>
        <w:tc>
          <w:tcPr>
            <w:tcW w:w="1559" w:type="dxa"/>
            <w:shd w:val="clear" w:color="auto" w:fill="FFFFFF" w:themeFill="background1"/>
          </w:tcPr>
          <w:p w:rsidR="004F3A5A" w:rsidRPr="007C082D" w:rsidRDefault="004F3A5A" w:rsidP="007D5EA9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FFFFFF" w:themeFill="background1"/>
          </w:tcPr>
          <w:p w:rsidR="004F3A5A" w:rsidRPr="007C082D" w:rsidRDefault="004F3A5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F3A5A" w:rsidRPr="007C082D" w:rsidRDefault="004F3A5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3A5A" w:rsidRPr="007C082D" w:rsidRDefault="004F3A5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  <w:shd w:val="clear" w:color="auto" w:fill="FFFFFF" w:themeFill="background1"/>
          </w:tcPr>
          <w:p w:rsidR="004F3A5A" w:rsidRPr="007C082D" w:rsidRDefault="004F3A5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  <w:shd w:val="clear" w:color="auto" w:fill="FFFFFF" w:themeFill="background1"/>
          </w:tcPr>
          <w:p w:rsidR="004F3A5A" w:rsidRPr="007C082D" w:rsidRDefault="004F3A5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ro-RO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შესაბამისობის დოკუმენტი</w:t>
            </w:r>
            <w:r w:rsidRPr="007C082D">
              <w:rPr>
                <w:rFonts w:ascii="Sylfaen" w:hAnsi="Sylfaen" w:cs="Calibri"/>
                <w:sz w:val="20"/>
                <w:szCs w:val="20"/>
                <w:lang w:val="ro-RO"/>
              </w:rPr>
              <w:t xml:space="preserve"> </w:t>
            </w:r>
          </w:p>
        </w:tc>
      </w:tr>
      <w:tr w:rsidR="004F3A5A" w:rsidRPr="007C082D" w:rsidTr="00756D71">
        <w:tc>
          <w:tcPr>
            <w:tcW w:w="567" w:type="dxa"/>
            <w:gridSpan w:val="3"/>
          </w:tcPr>
          <w:p w:rsidR="004F3A5A" w:rsidRPr="00AF2D9A" w:rsidRDefault="004F3A5A" w:rsidP="007D5EA9">
            <w:pPr>
              <w:pStyle w:val="NoSpacing2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5</w:t>
            </w:r>
          </w:p>
        </w:tc>
        <w:tc>
          <w:tcPr>
            <w:tcW w:w="3828" w:type="dxa"/>
            <w:shd w:val="clear" w:color="auto" w:fill="FFFFFF" w:themeFill="background1"/>
          </w:tcPr>
          <w:p w:rsidR="004F3A5A" w:rsidRPr="007C082D" w:rsidRDefault="004F3A5A" w:rsidP="007D5EA9">
            <w:pPr>
              <w:pStyle w:val="NoSpacing2"/>
              <w:contextualSpacing/>
              <w:jc w:val="both"/>
              <w:rPr>
                <w:rFonts w:eastAsia="Times New Roman" w:cs="Calibri"/>
                <w:sz w:val="20"/>
                <w:szCs w:val="20"/>
              </w:rPr>
            </w:pPr>
            <w:r w:rsidRPr="007C082D">
              <w:rPr>
                <w:rFonts w:eastAsia="Times New Roman" w:cs="Calibri"/>
                <w:sz w:val="20"/>
                <w:szCs w:val="20"/>
                <w:lang w:val="ro-RO"/>
              </w:rPr>
              <w:t>ECVET</w:t>
            </w: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 საკრედიტო სისტემის შემუშავება და პილოტირება შერჩეული პროგრამების ყველა საფეხურისათ</w:t>
            </w: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ვ</w:t>
            </w: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ის </w:t>
            </w:r>
            <w:r w:rsidRPr="007C082D">
              <w:rPr>
                <w:rFonts w:eastAsia="Times New Roman" w:cs="Calibri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977" w:type="dxa"/>
            <w:gridSpan w:val="3"/>
            <w:shd w:val="clear" w:color="auto" w:fill="FFFFFF" w:themeFill="background1"/>
          </w:tcPr>
          <w:p w:rsidR="004F3A5A" w:rsidRDefault="004F3A5A">
            <w:r w:rsidRPr="00F94766">
              <w:rPr>
                <w:rFonts w:ascii="Sylfaen" w:hAnsi="Sylfaen" w:cs="Calibri"/>
                <w:sz w:val="20"/>
                <w:szCs w:val="20"/>
                <w:lang w:val="ka-GE"/>
              </w:rPr>
              <w:t>გან. სამინისტრო</w:t>
            </w:r>
          </w:p>
        </w:tc>
        <w:tc>
          <w:tcPr>
            <w:tcW w:w="1559" w:type="dxa"/>
            <w:shd w:val="clear" w:color="auto" w:fill="FFFFFF" w:themeFill="background1"/>
          </w:tcPr>
          <w:p w:rsidR="004F3A5A" w:rsidRPr="007C082D" w:rsidRDefault="004F3A5A" w:rsidP="007D5EA9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FFFFFF" w:themeFill="background1"/>
          </w:tcPr>
          <w:p w:rsidR="004F3A5A" w:rsidRPr="001C2693" w:rsidRDefault="004F3A5A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F3A5A" w:rsidRPr="003F1C37" w:rsidRDefault="004F3A5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3A5A" w:rsidRPr="007C082D" w:rsidRDefault="004F3A5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  <w:shd w:val="clear" w:color="auto" w:fill="FFFFFF" w:themeFill="background1"/>
          </w:tcPr>
          <w:p w:rsidR="004F3A5A" w:rsidRPr="007C082D" w:rsidRDefault="004F3A5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  <w:shd w:val="clear" w:color="auto" w:fill="FFFFFF" w:themeFill="background1"/>
          </w:tcPr>
          <w:p w:rsidR="004F3A5A" w:rsidRPr="007C082D" w:rsidRDefault="004F3A5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დოკუმენტი და ანგარიში</w:t>
            </w:r>
          </w:p>
        </w:tc>
      </w:tr>
      <w:tr w:rsidR="006002B2" w:rsidRPr="007C082D" w:rsidTr="00756D71">
        <w:tc>
          <w:tcPr>
            <w:tcW w:w="567" w:type="dxa"/>
            <w:gridSpan w:val="3"/>
            <w:shd w:val="clear" w:color="auto" w:fill="D9D9D9" w:themeFill="background1" w:themeFillShade="D9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877" w:type="dxa"/>
            <w:gridSpan w:val="12"/>
            <w:shd w:val="clear" w:color="auto" w:fill="D9D9D9" w:themeFill="background1" w:themeFillShade="D9"/>
          </w:tcPr>
          <w:p w:rsidR="006002B2" w:rsidRPr="003F4981" w:rsidRDefault="006002B2" w:rsidP="007D5EA9">
            <w:pPr>
              <w:spacing w:after="0" w:line="240" w:lineRule="auto"/>
              <w:contextualSpacing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b/>
                <w:bCs/>
                <w:sz w:val="20"/>
                <w:szCs w:val="20"/>
                <w:lang w:val="ka-GE"/>
              </w:rPr>
              <w:t>7.2</w:t>
            </w:r>
            <w:r w:rsidRPr="007C082D">
              <w:rPr>
                <w:rFonts w:ascii="Sylfaen" w:eastAsia="Times New Roman" w:hAnsi="Sylfaen"/>
                <w:b/>
                <w:bCs/>
                <w:sz w:val="20"/>
                <w:szCs w:val="20"/>
                <w:lang w:val="ka-GE"/>
              </w:rPr>
              <w:t>. ცნობიერების ამაღლება</w:t>
            </w:r>
          </w:p>
        </w:tc>
      </w:tr>
      <w:tr w:rsidR="006002B2" w:rsidRPr="007C082D" w:rsidTr="00756D71">
        <w:tc>
          <w:tcPr>
            <w:tcW w:w="567" w:type="dxa"/>
            <w:gridSpan w:val="3"/>
            <w:shd w:val="clear" w:color="auto" w:fill="D9D9D9" w:themeFill="background1" w:themeFillShade="D9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877" w:type="dxa"/>
            <w:gridSpan w:val="12"/>
            <w:shd w:val="clear" w:color="auto" w:fill="D9D9D9" w:themeFill="background1" w:themeFillShade="D9"/>
          </w:tcPr>
          <w:p w:rsidR="006002B2" w:rsidRDefault="006002B2" w:rsidP="007D5EA9">
            <w:pPr>
              <w:spacing w:after="0" w:line="240" w:lineRule="auto"/>
              <w:contextualSpacing/>
              <w:rPr>
                <w:rFonts w:ascii="Sylfaen" w:eastAsia="Times New Roma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sz w:val="20"/>
                <w:szCs w:val="20"/>
                <w:lang w:val="ka-GE"/>
              </w:rPr>
              <w:t xml:space="preserve">ძირითადი ინდიკატორები: </w:t>
            </w:r>
            <w:r>
              <w:rPr>
                <w:rFonts w:ascii="Sylfaen" w:eastAsia="Times New Roman" w:hAnsi="Sylfaen"/>
                <w:bCs/>
                <w:sz w:val="20"/>
                <w:szCs w:val="20"/>
                <w:lang w:val="ka-GE"/>
              </w:rPr>
              <w:t xml:space="preserve"> </w:t>
            </w:r>
          </w:p>
          <w:p w:rsidR="006002B2" w:rsidRDefault="006002B2" w:rsidP="007D5EA9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Sylfaen" w:eastAsia="Times New Roma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bCs/>
                <w:sz w:val="20"/>
                <w:szCs w:val="20"/>
                <w:lang w:val="ka-GE"/>
              </w:rPr>
              <w:t xml:space="preserve">ფინანსები გამოყოფილი ცნობიერების ამაღლებაზე ტიპის მიხედვით </w:t>
            </w:r>
          </w:p>
          <w:p w:rsidR="006002B2" w:rsidRDefault="006002B2" w:rsidP="007D5EA9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Sylfaen" w:eastAsia="Times New Roma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bCs/>
                <w:sz w:val="20"/>
                <w:szCs w:val="20"/>
                <w:lang w:val="ka-GE"/>
              </w:rPr>
              <w:t xml:space="preserve">სხვადასხვა დაინტერესებული მხარეების (აბიტურიენტები, მშობლები, მასწავლებლები და ა.შ)  ინფორმირების ხარისხის  (კვლევის საფუძველზე) </w:t>
            </w:r>
          </w:p>
        </w:tc>
      </w:tr>
      <w:tr w:rsidR="006002B2" w:rsidRPr="007C082D" w:rsidTr="00756D71">
        <w:tc>
          <w:tcPr>
            <w:tcW w:w="567" w:type="dxa"/>
            <w:gridSpan w:val="3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1</w:t>
            </w:r>
          </w:p>
        </w:tc>
        <w:tc>
          <w:tcPr>
            <w:tcW w:w="3970" w:type="dxa"/>
            <w:gridSpan w:val="2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დაიტერესებული მხარეების </w:t>
            </w: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ცნობიერების ამაღლების სტრატეგიის შემუშავება  </w:t>
            </w:r>
          </w:p>
        </w:tc>
        <w:tc>
          <w:tcPr>
            <w:tcW w:w="2835" w:type="dxa"/>
            <w:gridSpan w:val="2"/>
          </w:tcPr>
          <w:p w:rsidR="006002B2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დონორი ორგანიზაციები</w:t>
            </w:r>
          </w:p>
          <w:p w:rsidR="004F3A5A" w:rsidRDefault="004F3A5A" w:rsidP="004F3A5A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გან.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სამინისტრო</w:t>
            </w:r>
          </w:p>
          <w:p w:rsidR="004F3A5A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სოც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.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პარტნ; </w:t>
            </w:r>
          </w:p>
          <w:p w:rsidR="006002B2" w:rsidRPr="007C082D" w:rsidRDefault="004F3A5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საგ. დაწეს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ებულებები</w:t>
            </w:r>
          </w:p>
        </w:tc>
        <w:tc>
          <w:tcPr>
            <w:tcW w:w="1559" w:type="dxa"/>
            <w:shd w:val="clear" w:color="auto" w:fill="FFFFFF" w:themeFill="background1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ცნობ</w:t>
            </w: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ი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ერების ამა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ღ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ლების სტრა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ტ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ეგია </w:t>
            </w:r>
          </w:p>
        </w:tc>
      </w:tr>
      <w:tr w:rsidR="006002B2" w:rsidRPr="007C082D" w:rsidTr="00756D71">
        <w:tc>
          <w:tcPr>
            <w:tcW w:w="567" w:type="dxa"/>
            <w:gridSpan w:val="3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2</w:t>
            </w:r>
          </w:p>
        </w:tc>
        <w:tc>
          <w:tcPr>
            <w:tcW w:w="3970" w:type="dxa"/>
            <w:gridSpan w:val="2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eastAsia="Times New Roman" w:cs="Calibri"/>
                <w:sz w:val="20"/>
                <w:szCs w:val="20"/>
                <w:lang w:val="ro-RO"/>
              </w:rPr>
            </w:pP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შესაბამისი საკომუნიკაციო მექ</w:t>
            </w: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ა</w:t>
            </w: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ნიზმების შემუშავება სისტემისა და საგან. დაწესებულებების დონეზე საზოგადოების სხვადასხვა ნაწილს შორის კომუნიკაციის დასაწყებად და წასახალისებლად </w:t>
            </w:r>
          </w:p>
        </w:tc>
        <w:tc>
          <w:tcPr>
            <w:tcW w:w="2835" w:type="dxa"/>
            <w:gridSpan w:val="2"/>
          </w:tcPr>
          <w:p w:rsidR="006002B2" w:rsidRPr="007425FA" w:rsidRDefault="004F3A5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  <w:lang w:val="ro-RO"/>
              </w:rPr>
              <w:t>გან. სამინისტრო</w:t>
            </w:r>
            <w:r w:rsidR="006002B2" w:rsidRPr="007C082D">
              <w:rPr>
                <w:rFonts w:ascii="Sylfaen" w:hAnsi="Sylfaen" w:cs="Calibri"/>
                <w:sz w:val="20"/>
                <w:szCs w:val="20"/>
                <w:lang w:val="ro-RO"/>
              </w:rPr>
              <w:t xml:space="preserve"> &amp; </w:t>
            </w:r>
            <w:r w:rsidR="006002B2" w:rsidRPr="007C082D">
              <w:rPr>
                <w:rFonts w:ascii="Sylfaen" w:hAnsi="Sylfaen" w:cs="Calibri"/>
                <w:sz w:val="20"/>
                <w:szCs w:val="20"/>
              </w:rPr>
              <w:t xml:space="preserve">სოც. პარტ </w:t>
            </w:r>
          </w:p>
          <w:p w:rsidR="006002B2" w:rsidRPr="00DD3B5F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დონორი ორგანიზაციები </w:t>
            </w:r>
          </w:p>
        </w:tc>
        <w:tc>
          <w:tcPr>
            <w:tcW w:w="1559" w:type="dxa"/>
            <w:shd w:val="clear" w:color="auto" w:fill="FFFFFF" w:themeFill="background1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პროფესიული განათლების პოპულარუზების გეგმა </w:t>
            </w:r>
          </w:p>
        </w:tc>
      </w:tr>
      <w:tr w:rsidR="006002B2" w:rsidRPr="007C082D" w:rsidTr="00756D71">
        <w:tc>
          <w:tcPr>
            <w:tcW w:w="567" w:type="dxa"/>
            <w:gridSpan w:val="3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lastRenderedPageBreak/>
              <w:t>3</w:t>
            </w:r>
          </w:p>
        </w:tc>
        <w:tc>
          <w:tcPr>
            <w:tcW w:w="3970" w:type="dxa"/>
            <w:gridSpan w:val="2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ინფორმაციის მართვის ცენტრალიზებული სისტემის შექმნა კოლეჯებისათვის, რათა ხელმისაწვდომი გახდეს პრო. განათლების შესახებ ინფორმაცია </w:t>
            </w:r>
          </w:p>
        </w:tc>
        <w:tc>
          <w:tcPr>
            <w:tcW w:w="2835" w:type="dxa"/>
            <w:gridSpan w:val="2"/>
          </w:tcPr>
          <w:p w:rsidR="004F3A5A" w:rsidRDefault="004F3A5A" w:rsidP="004F3A5A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გან.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სამინისტრო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საგ. დაწესე</w:t>
            </w:r>
            <w:r w:rsidR="004F3A5A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ბულებები </w:t>
            </w:r>
          </w:p>
          <w:p w:rsidR="006002B2" w:rsidRPr="007425FA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EMIS</w:t>
            </w:r>
          </w:p>
          <w:p w:rsidR="006002B2" w:rsidRPr="00DD3B5F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დონორი ორგანიზაციები</w:t>
            </w:r>
          </w:p>
        </w:tc>
        <w:tc>
          <w:tcPr>
            <w:tcW w:w="1559" w:type="dxa"/>
            <w:shd w:val="clear" w:color="auto" w:fill="FFFFFF" w:themeFill="background1"/>
          </w:tcPr>
          <w:p w:rsidR="006002B2" w:rsidRPr="009A0A9C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ro-RO"/>
              </w:rPr>
              <w:t xml:space="preserve">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საინფ. სისტემ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ა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</w:p>
        </w:tc>
      </w:tr>
      <w:tr w:rsidR="006002B2" w:rsidRPr="007C082D" w:rsidTr="00756D71">
        <w:tc>
          <w:tcPr>
            <w:tcW w:w="567" w:type="dxa"/>
            <w:gridSpan w:val="3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4</w:t>
            </w:r>
          </w:p>
        </w:tc>
        <w:tc>
          <w:tcPr>
            <w:tcW w:w="3970" w:type="dxa"/>
            <w:gridSpan w:val="2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საკომუნიკაციო აქტივობების დანერგვა ცნობირების ამაღლების საერთო გეგმის შესაბამისად </w:t>
            </w:r>
          </w:p>
        </w:tc>
        <w:tc>
          <w:tcPr>
            <w:tcW w:w="2835" w:type="dxa"/>
            <w:gridSpan w:val="2"/>
          </w:tcPr>
          <w:p w:rsidR="006002B2" w:rsidRPr="007C082D" w:rsidRDefault="004F3A5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ro-RO"/>
              </w:rPr>
            </w:pPr>
            <w:r>
              <w:rPr>
                <w:rFonts w:ascii="Sylfaen" w:hAnsi="Sylfaen" w:cs="Calibri"/>
                <w:sz w:val="20"/>
                <w:szCs w:val="20"/>
                <w:lang w:val="ro-RO"/>
              </w:rPr>
              <w:t>გან. სამინისტრო</w:t>
            </w:r>
            <w:r w:rsidR="006002B2" w:rsidRPr="007C082D">
              <w:rPr>
                <w:rFonts w:ascii="Sylfaen" w:hAnsi="Sylfaen" w:cs="Calibri"/>
                <w:sz w:val="20"/>
                <w:szCs w:val="20"/>
                <w:lang w:val="ro-RO"/>
              </w:rPr>
              <w:t xml:space="preserve"> &amp; სააგენტოები</w:t>
            </w:r>
          </w:p>
        </w:tc>
        <w:tc>
          <w:tcPr>
            <w:tcW w:w="1559" w:type="dxa"/>
            <w:shd w:val="clear" w:color="auto" w:fill="FFFFFF" w:themeFill="background1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FFFFFF" w:themeFill="background1"/>
          </w:tcPr>
          <w:p w:rsidR="006002B2" w:rsidRPr="00AD20D7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  <w:r w:rsidRPr="003B0C94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ro-RO"/>
              </w:rPr>
            </w:pPr>
            <w:r w:rsidRPr="003B0C94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</w:tcPr>
          <w:p w:rsidR="006002B2" w:rsidRDefault="006002B2" w:rsidP="007D5EA9">
            <w:pPr>
              <w:spacing w:after="0" w:line="240" w:lineRule="auto"/>
            </w:pPr>
            <w:r w:rsidRPr="002B5CA9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299" w:type="dxa"/>
            <w:gridSpan w:val="2"/>
          </w:tcPr>
          <w:p w:rsidR="006002B2" w:rsidRDefault="006002B2" w:rsidP="007D5EA9">
            <w:pPr>
              <w:spacing w:after="0" w:line="240" w:lineRule="auto"/>
            </w:pPr>
            <w:r w:rsidRPr="002B5CA9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ანგარიში </w:t>
            </w:r>
          </w:p>
        </w:tc>
      </w:tr>
      <w:tr w:rsidR="006002B2" w:rsidRPr="007C082D" w:rsidTr="00756D71">
        <w:tc>
          <w:tcPr>
            <w:tcW w:w="567" w:type="dxa"/>
            <w:gridSpan w:val="3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5</w:t>
            </w:r>
          </w:p>
        </w:tc>
        <w:tc>
          <w:tcPr>
            <w:tcW w:w="3970" w:type="dxa"/>
            <w:gridSpan w:val="2"/>
          </w:tcPr>
          <w:p w:rsidR="006002B2" w:rsidRPr="007C082D" w:rsidRDefault="006002B2" w:rsidP="007D5EA9">
            <w:pPr>
              <w:pStyle w:val="NoSpacing2"/>
              <w:contextualSpacing/>
              <w:jc w:val="both"/>
              <w:rPr>
                <w:rFonts w:eastAsia="Times New Roman" w:cs="Calibri"/>
                <w:sz w:val="20"/>
                <w:szCs w:val="20"/>
                <w:lang w:val="ro-RO"/>
              </w:rPr>
            </w:pP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პროფესიული განათლების სისტემის ყველა დონეზე შესაძლებლობების გაძლიერება საკომუნიკაციო ტექნიკების გამოყენებაში პრფ. განათლების პოპულარიზების მიზნით  საქართველოს მოსახლეობის სხვადასხვა ნაწილთან </w:t>
            </w:r>
          </w:p>
        </w:tc>
        <w:tc>
          <w:tcPr>
            <w:tcW w:w="2835" w:type="dxa"/>
            <w:gridSpan w:val="2"/>
          </w:tcPr>
          <w:p w:rsidR="006002B2" w:rsidRPr="00AD20D7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დონორი ორგანიზაციები</w:t>
            </w:r>
          </w:p>
          <w:p w:rsidR="006002B2" w:rsidRPr="007C082D" w:rsidRDefault="004F3A5A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ro-RO"/>
              </w:rPr>
            </w:pPr>
            <w:r>
              <w:rPr>
                <w:rFonts w:ascii="Sylfaen" w:hAnsi="Sylfaen" w:cs="Calibri"/>
                <w:sz w:val="20"/>
                <w:szCs w:val="20"/>
                <w:lang w:val="ro-RO"/>
              </w:rPr>
              <w:t>გან. სამინისტრო</w:t>
            </w:r>
            <w:r w:rsidR="006002B2" w:rsidRPr="007C082D">
              <w:rPr>
                <w:rFonts w:ascii="Sylfaen" w:hAnsi="Sylfaen" w:cs="Calibri"/>
                <w:sz w:val="20"/>
                <w:szCs w:val="20"/>
                <w:lang w:val="ro-RO"/>
              </w:rPr>
              <w:t xml:space="preserve"> &amp; სააგენტოები</w:t>
            </w:r>
          </w:p>
        </w:tc>
        <w:tc>
          <w:tcPr>
            <w:tcW w:w="1559" w:type="dxa"/>
            <w:shd w:val="clear" w:color="auto" w:fill="FFFFFF" w:themeFill="background1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მინ. 20 სასწავლებელი (14 სახალმწიფო და 6 საჯაეო) </w:t>
            </w:r>
          </w:p>
        </w:tc>
        <w:tc>
          <w:tcPr>
            <w:tcW w:w="1418" w:type="dxa"/>
            <w:shd w:val="clear" w:color="auto" w:fill="FFFFFF" w:themeFill="background1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მინ. 40 სასწავლებელი</w:t>
            </w:r>
          </w:p>
        </w:tc>
        <w:tc>
          <w:tcPr>
            <w:tcW w:w="1417" w:type="dxa"/>
            <w:shd w:val="clear" w:color="auto" w:fill="FFFFFF"/>
          </w:tcPr>
          <w:p w:rsidR="006002B2" w:rsidRPr="002F6045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მინ. 40 სასწავლებელი</w:t>
            </w: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პროგრამა. ამგარიში </w:t>
            </w:r>
          </w:p>
        </w:tc>
      </w:tr>
      <w:tr w:rsidR="006002B2" w:rsidRPr="007C082D" w:rsidTr="00756D71">
        <w:tc>
          <w:tcPr>
            <w:tcW w:w="567" w:type="dxa"/>
            <w:gridSpan w:val="3"/>
          </w:tcPr>
          <w:p w:rsidR="006002B2" w:rsidRPr="00AF2D9A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6</w:t>
            </w:r>
          </w:p>
        </w:tc>
        <w:tc>
          <w:tcPr>
            <w:tcW w:w="3970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პროფესიული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განათლების მიმზიდველობის გაზრდა არაფორმალური განათლების აღიარების მექანიზმების  განხილვისა და დანერგვის გზით </w:t>
            </w:r>
          </w:p>
        </w:tc>
        <w:tc>
          <w:tcPr>
            <w:tcW w:w="2835" w:type="dxa"/>
            <w:gridSpan w:val="2"/>
          </w:tcPr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გან.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სამინისტრო  </w:t>
            </w:r>
          </w:p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  <w:r w:rsidRPr="007C082D">
              <w:rPr>
                <w:rFonts w:ascii="Sylfaen" w:hAnsi="Sylfaen"/>
                <w:sz w:val="20"/>
                <w:szCs w:val="20"/>
                <w:lang w:val="ka-GE"/>
              </w:rPr>
              <w:t>ხგეც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სოც. პარტნიორები</w:t>
            </w:r>
          </w:p>
        </w:tc>
        <w:tc>
          <w:tcPr>
            <w:tcW w:w="1559" w:type="dxa"/>
            <w:shd w:val="clear" w:color="auto" w:fill="FFFFFF" w:themeFill="background1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FFFFFF" w:themeFill="background1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 xml:space="preserve">შეფასების ანგარიში </w:t>
            </w:r>
          </w:p>
        </w:tc>
      </w:tr>
      <w:tr w:rsidR="006002B2" w:rsidRPr="007C082D" w:rsidTr="00756D71">
        <w:tc>
          <w:tcPr>
            <w:tcW w:w="56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7</w:t>
            </w:r>
          </w:p>
        </w:tc>
        <w:tc>
          <w:tcPr>
            <w:tcW w:w="3970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დარგობრივ სამინისტროებთან, არასამთავრობო ორგანიზაციებთან და საწარმოებთან ერთად  ბაზრობების,  ექსკურსიების, სასწავლო ტურების ორგანიზება  </w:t>
            </w:r>
          </w:p>
        </w:tc>
        <w:tc>
          <w:tcPr>
            <w:tcW w:w="2835" w:type="dxa"/>
            <w:gridSpan w:val="2"/>
          </w:tcPr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გან.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სამინისტრო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, </w:t>
            </w:r>
          </w:p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შესაბამისი დარგობრივი სამინისტროები, არასამთავრობო ორგანიზაციები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დონორი ორგანიზაციები </w:t>
            </w:r>
          </w:p>
        </w:tc>
        <w:tc>
          <w:tcPr>
            <w:tcW w:w="1559" w:type="dxa"/>
            <w:shd w:val="clear" w:color="auto" w:fill="FFFFFF" w:themeFill="background1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C082D">
              <w:rPr>
                <w:rFonts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FFFFFF" w:themeFill="background1"/>
          </w:tcPr>
          <w:p w:rsidR="006002B2" w:rsidRPr="007D5EA9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Fonts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cs="Calibri"/>
                <w:sz w:val="20"/>
                <w:szCs w:val="20"/>
                <w:lang w:val="ro-RO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961" w:type="dxa"/>
            <w:gridSpan w:val="2"/>
          </w:tcPr>
          <w:p w:rsidR="006002B2" w:rsidRPr="00EC28C9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 xml:space="preserve">დაბეჭდილი გაიდლაინები </w:t>
            </w:r>
            <w:r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  <w:t xml:space="preserve"> ანგარიშები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</w:p>
        </w:tc>
      </w:tr>
      <w:tr w:rsidR="006002B2" w:rsidRPr="007C082D" w:rsidTr="00756D71">
        <w:tc>
          <w:tcPr>
            <w:tcW w:w="56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8</w:t>
            </w:r>
          </w:p>
        </w:tc>
        <w:tc>
          <w:tcPr>
            <w:tcW w:w="3970" w:type="dxa"/>
            <w:gridSpan w:val="2"/>
            <w:vAlign w:val="center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სოციალური რეკლამა ტელევიზიით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 (თვეში მინიმუმ მაინც)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და ბუკლეტები </w:t>
            </w:r>
          </w:p>
        </w:tc>
        <w:tc>
          <w:tcPr>
            <w:tcW w:w="2835" w:type="dxa"/>
            <w:gridSpan w:val="2"/>
            <w:vAlign w:val="center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გან.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სამინისტრო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სოც. პარტნიორები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დონორები  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FFFFFF" w:themeFill="background1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cs="Calibri"/>
                <w:sz w:val="20"/>
                <w:szCs w:val="20"/>
                <w:lang w:val="ro-RO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რეკლამა </w:t>
            </w:r>
          </w:p>
        </w:tc>
      </w:tr>
      <w:tr w:rsidR="006002B2" w:rsidRPr="007C082D" w:rsidTr="00756D71">
        <w:tc>
          <w:tcPr>
            <w:tcW w:w="56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9</w:t>
            </w:r>
          </w:p>
        </w:tc>
        <w:tc>
          <w:tcPr>
            <w:tcW w:w="3970" w:type="dxa"/>
            <w:gridSpan w:val="2"/>
            <w:vAlign w:val="center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ყოველწლიური ერვნული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თემატური გამოფენების მოწყობა (პროფესიულ სტუდენტთა ცოდნისა და უნარების ჩვენება)</w:t>
            </w:r>
          </w:p>
        </w:tc>
        <w:tc>
          <w:tcPr>
            <w:tcW w:w="2835" w:type="dxa"/>
            <w:gridSpan w:val="2"/>
            <w:vAlign w:val="center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 გან.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სამინისტრო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სოც. პარტნიორები</w:t>
            </w:r>
          </w:p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დონორი ორგანიზაციები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საგ. დაწესებულებები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 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cs="Calibri"/>
                <w:sz w:val="20"/>
                <w:szCs w:val="20"/>
                <w:lang w:val="ro-RO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ანგარიშები გამოფენის შესახებ </w:t>
            </w:r>
          </w:p>
        </w:tc>
      </w:tr>
      <w:tr w:rsidR="006002B2" w:rsidRPr="007C082D" w:rsidTr="00756D71">
        <w:tc>
          <w:tcPr>
            <w:tcW w:w="56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10</w:t>
            </w:r>
          </w:p>
        </w:tc>
        <w:tc>
          <w:tcPr>
            <w:tcW w:w="3970" w:type="dxa"/>
            <w:gridSpan w:val="2"/>
          </w:tcPr>
          <w:p w:rsidR="006002B2" w:rsidRPr="00756D71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პროფესიული განათლების სფეროში საერთაშორისო კონკურსებში გაწევრიანება და მონაწილეობა ეროვნულ დონეზე წარმატებული მოდელების   შემოსატანად (მაგ"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  „World skills“ ორგანიზება </w:t>
            </w:r>
          </w:p>
        </w:tc>
        <w:tc>
          <w:tcPr>
            <w:tcW w:w="2835" w:type="dxa"/>
            <w:gridSpan w:val="2"/>
          </w:tcPr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გან.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სამინისტრო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ხგეც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სოც. პარტნიორები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დონორები  </w:t>
            </w:r>
          </w:p>
        </w:tc>
        <w:tc>
          <w:tcPr>
            <w:tcW w:w="1559" w:type="dxa"/>
            <w:shd w:val="clear" w:color="auto" w:fill="FFFFFF" w:themeFill="background1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shd w:val="clear" w:color="auto" w:fill="FFFFFF" w:themeFill="background1"/>
          </w:tcPr>
          <w:p w:rsidR="006002B2" w:rsidRDefault="006002B2" w:rsidP="007D5EA9">
            <w:pPr>
              <w:spacing w:after="0"/>
            </w:pPr>
            <w:r w:rsidRPr="00487F9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FFFFFF"/>
          </w:tcPr>
          <w:p w:rsidR="006002B2" w:rsidRDefault="006002B2" w:rsidP="007D5EA9">
            <w:pPr>
              <w:spacing w:after="0"/>
            </w:pPr>
            <w:r w:rsidRPr="00487F9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</w:tcPr>
          <w:p w:rsidR="006002B2" w:rsidRDefault="006002B2" w:rsidP="007D5EA9">
            <w:pPr>
              <w:spacing w:after="0"/>
            </w:pPr>
            <w:r w:rsidRPr="00487F9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299" w:type="dxa"/>
            <w:gridSpan w:val="2"/>
          </w:tcPr>
          <w:p w:rsidR="006002B2" w:rsidRDefault="006002B2" w:rsidP="007D5EA9">
            <w:pPr>
              <w:spacing w:after="0"/>
            </w:pPr>
            <w:r w:rsidRPr="00487F9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Style w:val="longtext"/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მონაწილეობის შედეგები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</w:p>
        </w:tc>
      </w:tr>
      <w:tr w:rsidR="006002B2" w:rsidRPr="007C082D" w:rsidTr="00756D71">
        <w:tc>
          <w:tcPr>
            <w:tcW w:w="567" w:type="dxa"/>
            <w:gridSpan w:val="3"/>
          </w:tcPr>
          <w:p w:rsidR="006002B2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11</w:t>
            </w:r>
          </w:p>
        </w:tc>
        <w:tc>
          <w:tcPr>
            <w:tcW w:w="3970" w:type="dxa"/>
            <w:gridSpan w:val="2"/>
          </w:tcPr>
          <w:p w:rsidR="006002B2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8A6600">
              <w:rPr>
                <w:rFonts w:ascii="Sylfaen" w:hAnsi="Sylfaen" w:cs="Calibri"/>
                <w:sz w:val="20"/>
                <w:szCs w:val="20"/>
                <w:lang w:val="ka-GE"/>
              </w:rPr>
              <w:t>ეროვნული კონკურსების მოწყობა</w:t>
            </w:r>
          </w:p>
        </w:tc>
        <w:tc>
          <w:tcPr>
            <w:tcW w:w="2835" w:type="dxa"/>
            <w:gridSpan w:val="2"/>
          </w:tcPr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გან.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სამინისტრო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 xml:space="preserve">ხგეც 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სოც. პარტნიორები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დონორები</w:t>
            </w:r>
          </w:p>
        </w:tc>
        <w:tc>
          <w:tcPr>
            <w:tcW w:w="1559" w:type="dxa"/>
            <w:shd w:val="clear" w:color="auto" w:fill="FFFFFF" w:themeFill="background1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lastRenderedPageBreak/>
              <w:t>X</w:t>
            </w:r>
          </w:p>
        </w:tc>
        <w:tc>
          <w:tcPr>
            <w:tcW w:w="1418" w:type="dxa"/>
            <w:shd w:val="clear" w:color="auto" w:fill="FFFFFF" w:themeFill="background1"/>
          </w:tcPr>
          <w:p w:rsidR="006002B2" w:rsidRDefault="006002B2" w:rsidP="007D5EA9">
            <w:pPr>
              <w:spacing w:after="0"/>
            </w:pPr>
            <w:r w:rsidRPr="00487F9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FFFFFF"/>
          </w:tcPr>
          <w:p w:rsidR="006002B2" w:rsidRDefault="006002B2" w:rsidP="007D5EA9">
            <w:pPr>
              <w:spacing w:after="0"/>
            </w:pPr>
            <w:r w:rsidRPr="00487F9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</w:tcPr>
          <w:p w:rsidR="006002B2" w:rsidRDefault="006002B2" w:rsidP="007D5EA9">
            <w:pPr>
              <w:spacing w:after="0"/>
            </w:pPr>
            <w:r w:rsidRPr="00487F9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299" w:type="dxa"/>
            <w:gridSpan w:val="2"/>
          </w:tcPr>
          <w:p w:rsidR="006002B2" w:rsidRDefault="006002B2" w:rsidP="007D5EA9">
            <w:pPr>
              <w:spacing w:after="0"/>
            </w:pPr>
            <w:r w:rsidRPr="00487F9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961" w:type="dxa"/>
            <w:gridSpan w:val="2"/>
          </w:tcPr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ანგარიში</w:t>
            </w:r>
          </w:p>
        </w:tc>
      </w:tr>
      <w:tr w:rsidR="006002B2" w:rsidRPr="007C082D" w:rsidTr="00756D71">
        <w:tc>
          <w:tcPr>
            <w:tcW w:w="567" w:type="dxa"/>
            <w:gridSpan w:val="3"/>
          </w:tcPr>
          <w:p w:rsidR="006002B2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lastRenderedPageBreak/>
              <w:t>12</w:t>
            </w:r>
          </w:p>
        </w:tc>
        <w:tc>
          <w:tcPr>
            <w:tcW w:w="3970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ყოველკვარტალური ჟურნალის დაარსება (ძირითადი სამიზნე ჯგუფი: სკოლის მოსწავლეები და მათი მშობლები,  პროფესიული სტუდენტები) პროფესიული განათლების სიახლეების შესახებ, სპეციალობების შესახებ ინფორმირების და ა.შ მიზნით </w:t>
            </w:r>
          </w:p>
        </w:tc>
        <w:tc>
          <w:tcPr>
            <w:tcW w:w="2835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გან.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სამინისტრო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სოც. პარტნიორები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დონორები  </w:t>
            </w:r>
          </w:p>
        </w:tc>
        <w:tc>
          <w:tcPr>
            <w:tcW w:w="1559" w:type="dxa"/>
            <w:shd w:val="clear" w:color="auto" w:fill="FFFFFF" w:themeFill="background1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002B2" w:rsidRPr="007C082D" w:rsidDel="00165BB3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en-US"/>
              </w:rPr>
            </w:pPr>
            <w:r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002B2" w:rsidRPr="007C082D" w:rsidDel="00165BB3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gridSpan w:val="2"/>
          </w:tcPr>
          <w:p w:rsidR="006002B2" w:rsidRPr="007C082D" w:rsidDel="00165BB3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ჟურნლი </w:t>
            </w:r>
          </w:p>
        </w:tc>
      </w:tr>
      <w:tr w:rsidR="006002B2" w:rsidRPr="007C082D" w:rsidTr="00756D71">
        <w:tc>
          <w:tcPr>
            <w:tcW w:w="567" w:type="dxa"/>
            <w:gridSpan w:val="3"/>
          </w:tcPr>
          <w:p w:rsidR="006002B2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13</w:t>
            </w:r>
          </w:p>
        </w:tc>
        <w:tc>
          <w:tcPr>
            <w:tcW w:w="3970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კვლევის მეთოდოლოგიის მომზადება და პილოტირება პროფესიული განთლების შესახებ კომუნიკაციის და ინფორმირების  შედეგების შეფასების შესახებ </w:t>
            </w:r>
            <w:r w:rsidRPr="007C082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სისტემისა და საგან. დაწესებულებების დონეზე</w:t>
            </w:r>
          </w:p>
        </w:tc>
        <w:tc>
          <w:tcPr>
            <w:tcW w:w="2835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გან.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სამინისტრო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სოც. პარტნიორები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დონორები  </w:t>
            </w:r>
          </w:p>
        </w:tc>
        <w:tc>
          <w:tcPr>
            <w:tcW w:w="1559" w:type="dxa"/>
            <w:shd w:val="clear" w:color="auto" w:fill="FFFFFF" w:themeFill="background1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en-US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shd w:val="clear" w:color="auto" w:fill="FFFFFF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1961" w:type="dxa"/>
            <w:gridSpan w:val="2"/>
          </w:tcPr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მეთოდოლოგია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პილოტირების შედეგის ანგარიში </w:t>
            </w:r>
          </w:p>
        </w:tc>
      </w:tr>
      <w:tr w:rsidR="006002B2" w:rsidRPr="007C082D" w:rsidTr="00756D71">
        <w:tc>
          <w:tcPr>
            <w:tcW w:w="567" w:type="dxa"/>
            <w:gridSpan w:val="3"/>
          </w:tcPr>
          <w:p w:rsidR="006002B2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14</w:t>
            </w:r>
          </w:p>
        </w:tc>
        <w:tc>
          <w:tcPr>
            <w:tcW w:w="3970" w:type="dxa"/>
            <w:gridSpan w:val="2"/>
          </w:tcPr>
          <w:p w:rsidR="006002B2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რეგულარული კვლევების ჩატარება </w:t>
            </w:r>
          </w:p>
        </w:tc>
        <w:tc>
          <w:tcPr>
            <w:tcW w:w="2835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გან.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სამინისტრო</w:t>
            </w: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სოც. პარტნიორები</w:t>
            </w:r>
          </w:p>
          <w:p w:rsidR="006002B2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sz w:val="20"/>
                <w:szCs w:val="20"/>
                <w:lang w:val="ka-GE"/>
              </w:rPr>
              <w:t>დონორები</w:t>
            </w:r>
          </w:p>
          <w:p w:rsidR="006002B2" w:rsidRPr="007C082D" w:rsidRDefault="004F3A5A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საგანმანათლებლო დაწესებულბები </w:t>
            </w:r>
            <w:r w:rsidR="006002B2" w:rsidRPr="007C082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 </w:t>
            </w:r>
          </w:p>
        </w:tc>
        <w:tc>
          <w:tcPr>
            <w:tcW w:w="1559" w:type="dxa"/>
            <w:shd w:val="clear" w:color="auto" w:fill="FFFFFF" w:themeFill="background1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/>
          </w:tcPr>
          <w:p w:rsidR="006002B2" w:rsidRDefault="006002B2" w:rsidP="007D5EA9">
            <w:pPr>
              <w:spacing w:after="0" w:line="240" w:lineRule="auto"/>
            </w:pPr>
            <w:r w:rsidRPr="00A31250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</w:tcPr>
          <w:p w:rsidR="006002B2" w:rsidRDefault="006002B2" w:rsidP="007D5EA9">
            <w:pPr>
              <w:spacing w:after="0" w:line="240" w:lineRule="auto"/>
            </w:pPr>
            <w:r w:rsidRPr="00A31250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299" w:type="dxa"/>
            <w:gridSpan w:val="2"/>
          </w:tcPr>
          <w:p w:rsidR="006002B2" w:rsidRDefault="006002B2" w:rsidP="007D5EA9">
            <w:pPr>
              <w:spacing w:after="0" w:line="240" w:lineRule="auto"/>
            </w:pPr>
            <w:r w:rsidRPr="00A31250">
              <w:rPr>
                <w:rFonts w:ascii="Sylfaen" w:hAnsi="Sylfaen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1961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ანგარიში </w:t>
            </w:r>
          </w:p>
        </w:tc>
      </w:tr>
      <w:tr w:rsidR="006002B2" w:rsidRPr="00E53BB8" w:rsidTr="00756D71">
        <w:tc>
          <w:tcPr>
            <w:tcW w:w="567" w:type="dxa"/>
            <w:gridSpan w:val="3"/>
            <w:shd w:val="clear" w:color="auto" w:fill="A6A6A6"/>
          </w:tcPr>
          <w:p w:rsidR="006002B2" w:rsidRPr="00956DB5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3970" w:type="dxa"/>
            <w:gridSpan w:val="2"/>
            <w:shd w:val="clear" w:color="auto" w:fill="A6A6A6"/>
          </w:tcPr>
          <w:p w:rsidR="006002B2" w:rsidRPr="00956DB5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11907" w:type="dxa"/>
            <w:gridSpan w:val="10"/>
            <w:shd w:val="clear" w:color="auto" w:fill="A6A6A6"/>
          </w:tcPr>
          <w:p w:rsidR="006002B2" w:rsidRPr="00956DB5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en-US"/>
              </w:rPr>
            </w:pPr>
          </w:p>
        </w:tc>
      </w:tr>
      <w:tr w:rsidR="006002B2" w:rsidRPr="007C082D" w:rsidTr="00756D71">
        <w:tc>
          <w:tcPr>
            <w:tcW w:w="567" w:type="dxa"/>
            <w:gridSpan w:val="3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b/>
                <w:sz w:val="20"/>
                <w:szCs w:val="20"/>
                <w:lang w:val="ka-GE"/>
              </w:rPr>
            </w:pPr>
          </w:p>
        </w:tc>
        <w:tc>
          <w:tcPr>
            <w:tcW w:w="3970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ascii="Sylfaen" w:hAnsi="Sylfaen" w:cs="Calibri"/>
                <w:b/>
                <w:sz w:val="20"/>
                <w:szCs w:val="20"/>
                <w:lang w:val="ka-GE"/>
              </w:rPr>
            </w:pPr>
            <w:r w:rsidRPr="007C082D">
              <w:rPr>
                <w:rFonts w:ascii="Sylfaen" w:hAnsi="Sylfaen" w:cs="Calibri"/>
                <w:b/>
                <w:sz w:val="20"/>
                <w:szCs w:val="20"/>
                <w:lang w:val="ka-GE"/>
              </w:rPr>
              <w:t xml:space="preserve">ტექნიკური და ფინანსური დახმარების პროექტები </w:t>
            </w:r>
          </w:p>
          <w:p w:rsidR="006002B2" w:rsidRPr="007C082D" w:rsidRDefault="006002B2" w:rsidP="007D5EA9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7C082D">
              <w:rPr>
                <w:rFonts w:ascii="Sylfaen" w:hAnsi="Sylfaen" w:cs="Calibri"/>
                <w:b/>
                <w:sz w:val="20"/>
                <w:szCs w:val="20"/>
                <w:lang w:val="ka-GE"/>
              </w:rPr>
              <w:t xml:space="preserve">დაფინანსებული უცხოელი დონორების და პარტნიორების მიერ  </w:t>
            </w:r>
          </w:p>
        </w:tc>
        <w:tc>
          <w:tcPr>
            <w:tcW w:w="2835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02B2" w:rsidRPr="00C3174C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ro-RO"/>
              </w:rPr>
            </w:pPr>
          </w:p>
        </w:tc>
        <w:tc>
          <w:tcPr>
            <w:tcW w:w="1299" w:type="dxa"/>
            <w:gridSpan w:val="2"/>
          </w:tcPr>
          <w:p w:rsidR="006002B2" w:rsidRPr="007C082D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ro-RO"/>
              </w:rPr>
            </w:pPr>
          </w:p>
        </w:tc>
        <w:tc>
          <w:tcPr>
            <w:tcW w:w="1961" w:type="dxa"/>
            <w:gridSpan w:val="2"/>
          </w:tcPr>
          <w:p w:rsidR="006002B2" w:rsidRPr="0068693A" w:rsidRDefault="006002B2" w:rsidP="007D5EA9">
            <w:pPr>
              <w:spacing w:after="0" w:line="240" w:lineRule="auto"/>
              <w:contextualSpacing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</w:tc>
      </w:tr>
    </w:tbl>
    <w:p w:rsidR="006E0DAA" w:rsidRPr="00B758FE" w:rsidRDefault="006E0DAA" w:rsidP="007D5EA9">
      <w:pPr>
        <w:spacing w:after="0" w:line="240" w:lineRule="auto"/>
        <w:contextualSpacing/>
      </w:pPr>
    </w:p>
    <w:p w:rsidR="00A014C5" w:rsidRDefault="00A014C5" w:rsidP="007D5EA9">
      <w:pPr>
        <w:spacing w:after="0"/>
      </w:pPr>
    </w:p>
    <w:sectPr w:rsidR="00A014C5" w:rsidSect="00A014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1134" w:bottom="426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EA9" w:rsidRDefault="007D5EA9" w:rsidP="006E0DAA">
      <w:pPr>
        <w:spacing w:after="0" w:line="240" w:lineRule="auto"/>
      </w:pPr>
      <w:r>
        <w:separator/>
      </w:r>
    </w:p>
  </w:endnote>
  <w:endnote w:type="continuationSeparator" w:id="0">
    <w:p w:rsidR="007D5EA9" w:rsidRDefault="007D5EA9" w:rsidP="006E0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PG Glaho">
    <w:charset w:val="00"/>
    <w:family w:val="swiss"/>
    <w:pitch w:val="variable"/>
    <w:sig w:usb0="84000023" w:usb1="1000004A" w:usb2="00000000" w:usb3="00000000" w:csb0="00000001" w:csb1="00000000"/>
  </w:font>
  <w:font w:name="Menlo Bold">
    <w:altName w:val="Lucida Console"/>
    <w:charset w:val="00"/>
    <w:family w:val="auto"/>
    <w:pitch w:val="variable"/>
    <w:sig w:usb0="00000003" w:usb1="00000000" w:usb2="00000000" w:usb3="00000000" w:csb0="00000001" w:csb1="00000000"/>
  </w:font>
  <w:font w:name="TTE1B42B48t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EA9" w:rsidRDefault="007D5E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35108672"/>
      <w:docPartObj>
        <w:docPartGallery w:val="Page Numbers (Bottom of Page)"/>
        <w:docPartUnique/>
      </w:docPartObj>
    </w:sdtPr>
    <w:sdtContent>
      <w:p w:rsidR="007D5EA9" w:rsidRPr="005F6CC7" w:rsidRDefault="00AF0735">
        <w:pPr>
          <w:pStyle w:val="Footer"/>
          <w:jc w:val="right"/>
          <w:rPr>
            <w:sz w:val="16"/>
            <w:szCs w:val="16"/>
          </w:rPr>
        </w:pPr>
        <w:r w:rsidRPr="005F6CC7">
          <w:rPr>
            <w:sz w:val="16"/>
            <w:szCs w:val="16"/>
          </w:rPr>
          <w:fldChar w:fldCharType="begin"/>
        </w:r>
        <w:r w:rsidR="007D5EA9" w:rsidRPr="005F6CC7">
          <w:rPr>
            <w:sz w:val="16"/>
            <w:szCs w:val="16"/>
          </w:rPr>
          <w:instrText xml:space="preserve"> PAGE   \* MERGEFORMAT </w:instrText>
        </w:r>
        <w:r w:rsidRPr="005F6CC7">
          <w:rPr>
            <w:sz w:val="16"/>
            <w:szCs w:val="16"/>
          </w:rPr>
          <w:fldChar w:fldCharType="separate"/>
        </w:r>
        <w:r w:rsidR="004F3A5A">
          <w:rPr>
            <w:noProof/>
            <w:sz w:val="16"/>
            <w:szCs w:val="16"/>
          </w:rPr>
          <w:t>24</w:t>
        </w:r>
        <w:r w:rsidRPr="005F6CC7">
          <w:rPr>
            <w:sz w:val="16"/>
            <w:szCs w:val="16"/>
          </w:rPr>
          <w:fldChar w:fldCharType="end"/>
        </w:r>
      </w:p>
    </w:sdtContent>
  </w:sdt>
  <w:p w:rsidR="007D5EA9" w:rsidRDefault="007D5EA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EA9" w:rsidRDefault="007D5E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EA9" w:rsidRDefault="007D5EA9" w:rsidP="006E0DAA">
      <w:pPr>
        <w:spacing w:after="0" w:line="240" w:lineRule="auto"/>
      </w:pPr>
      <w:r>
        <w:separator/>
      </w:r>
    </w:p>
  </w:footnote>
  <w:footnote w:type="continuationSeparator" w:id="0">
    <w:p w:rsidR="007D5EA9" w:rsidRDefault="007D5EA9" w:rsidP="006E0DAA">
      <w:pPr>
        <w:spacing w:after="0" w:line="240" w:lineRule="auto"/>
      </w:pPr>
      <w:r>
        <w:continuationSeparator/>
      </w:r>
    </w:p>
  </w:footnote>
  <w:footnote w:id="1">
    <w:p w:rsidR="007D5EA9" w:rsidRDefault="007D5EA9" w:rsidP="006E0DAA">
      <w:pPr>
        <w:spacing w:after="0"/>
        <w:contextualSpacing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</w:p>
    <w:p w:rsidR="007D5EA9" w:rsidRPr="008A223A" w:rsidRDefault="007D5EA9" w:rsidP="006E0DAA">
      <w:pPr>
        <w:spacing w:after="0"/>
        <w:contextualSpacing/>
        <w:rPr>
          <w:rFonts w:ascii="Sylfaen" w:hAnsi="Sylfaen"/>
          <w:sz w:val="20"/>
          <w:szCs w:val="20"/>
          <w:lang w:val="ka-GE"/>
        </w:rPr>
      </w:pPr>
      <w:r w:rsidRPr="008A223A">
        <w:rPr>
          <w:rFonts w:ascii="Sylfaen" w:hAnsi="Sylfaen"/>
          <w:sz w:val="20"/>
          <w:szCs w:val="20"/>
          <w:lang w:val="ka-GE"/>
        </w:rPr>
        <w:t>სამოქმედო გეგმა 2013-2014 წწ დეტალურია</w:t>
      </w:r>
    </w:p>
    <w:p w:rsidR="007D5EA9" w:rsidRPr="008A223A" w:rsidRDefault="007D5EA9" w:rsidP="006E0DAA">
      <w:pPr>
        <w:spacing w:after="0"/>
        <w:contextualSpacing/>
        <w:rPr>
          <w:rFonts w:ascii="Sylfaen" w:hAnsi="Sylfaen"/>
          <w:sz w:val="20"/>
          <w:szCs w:val="20"/>
          <w:lang w:val="ka-GE"/>
        </w:rPr>
      </w:pPr>
      <w:r w:rsidRPr="008A223A">
        <w:rPr>
          <w:rFonts w:ascii="Sylfaen" w:hAnsi="Sylfaen"/>
          <w:sz w:val="20"/>
          <w:szCs w:val="20"/>
          <w:lang w:val="ka-GE"/>
        </w:rPr>
        <w:t xml:space="preserve">სამომედო გეგმა 2015-2017 წლებისათვის მოიცავს ძირითად აქტივობებს და დანერგვამდე  საჭიროა მისი გადამუშავება </w:t>
      </w:r>
    </w:p>
    <w:p w:rsidR="007D5EA9" w:rsidRPr="008A223A" w:rsidRDefault="007D5EA9" w:rsidP="006E0DAA">
      <w:pPr>
        <w:pStyle w:val="FootnoteText"/>
        <w:rPr>
          <w:lang w:val="en-US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EA9" w:rsidRDefault="007D5EA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26845"/>
      <w:docPartObj>
        <w:docPartGallery w:val="Watermarks"/>
        <w:docPartUnique/>
      </w:docPartObj>
    </w:sdtPr>
    <w:sdtContent>
      <w:p w:rsidR="007D5EA9" w:rsidRDefault="00AF0735">
        <w:pPr>
          <w:pStyle w:val="Header"/>
        </w:pPr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EA9" w:rsidRDefault="007D5EA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47F0"/>
    <w:multiLevelType w:val="hybridMultilevel"/>
    <w:tmpl w:val="E8F6E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63434"/>
    <w:multiLevelType w:val="hybridMultilevel"/>
    <w:tmpl w:val="FFFAD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F34A4"/>
    <w:multiLevelType w:val="hybridMultilevel"/>
    <w:tmpl w:val="60E4A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8B7A66"/>
    <w:multiLevelType w:val="hybridMultilevel"/>
    <w:tmpl w:val="F2EE2106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>
    <w:nsid w:val="097624E0"/>
    <w:multiLevelType w:val="hybridMultilevel"/>
    <w:tmpl w:val="AC526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0135D3"/>
    <w:multiLevelType w:val="hybridMultilevel"/>
    <w:tmpl w:val="2534B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278FD"/>
    <w:multiLevelType w:val="hybridMultilevel"/>
    <w:tmpl w:val="AE92A458"/>
    <w:lvl w:ilvl="0" w:tplc="A452663A">
      <w:start w:val="1"/>
      <w:numFmt w:val="bullet"/>
      <w:pStyle w:val="ETFBulletlevel1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BD5898"/>
    <w:multiLevelType w:val="hybridMultilevel"/>
    <w:tmpl w:val="F946B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5B7A11"/>
    <w:multiLevelType w:val="hybridMultilevel"/>
    <w:tmpl w:val="617438F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>
    <w:nsid w:val="21AD148D"/>
    <w:multiLevelType w:val="hybridMultilevel"/>
    <w:tmpl w:val="45926F9C"/>
    <w:lvl w:ilvl="0" w:tplc="2BACD338">
      <w:start w:val="1"/>
      <w:numFmt w:val="decimal"/>
      <w:pStyle w:val="ParagrafNumerotat"/>
      <w:lvlText w:val="%1."/>
      <w:lvlJc w:val="left"/>
      <w:pPr>
        <w:tabs>
          <w:tab w:val="num" w:pos="1796"/>
        </w:tabs>
        <w:ind w:firstLine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FFFFFFFF">
      <w:start w:val="1"/>
      <w:numFmt w:val="lowerLetter"/>
      <w:lvlText w:val="%2."/>
      <w:lvlJc w:val="left"/>
      <w:pPr>
        <w:tabs>
          <w:tab w:val="num" w:pos="1773"/>
        </w:tabs>
        <w:ind w:left="1773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93"/>
        </w:tabs>
        <w:ind w:left="2493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13"/>
        </w:tabs>
        <w:ind w:left="3213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33"/>
        </w:tabs>
        <w:ind w:left="3933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53"/>
        </w:tabs>
        <w:ind w:left="4653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73"/>
        </w:tabs>
        <w:ind w:left="5373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93"/>
        </w:tabs>
        <w:ind w:left="6093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13"/>
        </w:tabs>
        <w:ind w:left="6813" w:hanging="180"/>
      </w:pPr>
    </w:lvl>
  </w:abstractNum>
  <w:abstractNum w:abstractNumId="10">
    <w:nsid w:val="35815A22"/>
    <w:multiLevelType w:val="hybridMultilevel"/>
    <w:tmpl w:val="026C4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94021B"/>
    <w:multiLevelType w:val="hybridMultilevel"/>
    <w:tmpl w:val="E550F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AD798F"/>
    <w:multiLevelType w:val="hybridMultilevel"/>
    <w:tmpl w:val="53AA1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4961E1"/>
    <w:multiLevelType w:val="hybridMultilevel"/>
    <w:tmpl w:val="6F64E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856ABC"/>
    <w:multiLevelType w:val="hybridMultilevel"/>
    <w:tmpl w:val="0308B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DC0490"/>
    <w:multiLevelType w:val="hybridMultilevel"/>
    <w:tmpl w:val="7136A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8B05C0"/>
    <w:multiLevelType w:val="hybridMultilevel"/>
    <w:tmpl w:val="8D06B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421545"/>
    <w:multiLevelType w:val="hybridMultilevel"/>
    <w:tmpl w:val="5A70E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543E73"/>
    <w:multiLevelType w:val="hybridMultilevel"/>
    <w:tmpl w:val="E4A08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551E71"/>
    <w:multiLevelType w:val="hybridMultilevel"/>
    <w:tmpl w:val="F7981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EE6DA9"/>
    <w:multiLevelType w:val="hybridMultilevel"/>
    <w:tmpl w:val="BE44D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B94876"/>
    <w:multiLevelType w:val="hybridMultilevel"/>
    <w:tmpl w:val="9E7C9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E508D6"/>
    <w:multiLevelType w:val="hybridMultilevel"/>
    <w:tmpl w:val="70EA3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8"/>
  </w:num>
  <w:num w:numId="4">
    <w:abstractNumId w:val="22"/>
  </w:num>
  <w:num w:numId="5">
    <w:abstractNumId w:val="10"/>
  </w:num>
  <w:num w:numId="6">
    <w:abstractNumId w:val="15"/>
  </w:num>
  <w:num w:numId="7">
    <w:abstractNumId w:val="14"/>
  </w:num>
  <w:num w:numId="8">
    <w:abstractNumId w:val="12"/>
  </w:num>
  <w:num w:numId="9">
    <w:abstractNumId w:val="20"/>
  </w:num>
  <w:num w:numId="10">
    <w:abstractNumId w:val="13"/>
  </w:num>
  <w:num w:numId="11">
    <w:abstractNumId w:val="3"/>
  </w:num>
  <w:num w:numId="12">
    <w:abstractNumId w:val="21"/>
  </w:num>
  <w:num w:numId="13">
    <w:abstractNumId w:val="7"/>
  </w:num>
  <w:num w:numId="14">
    <w:abstractNumId w:val="11"/>
  </w:num>
  <w:num w:numId="15">
    <w:abstractNumId w:val="0"/>
  </w:num>
  <w:num w:numId="16">
    <w:abstractNumId w:val="19"/>
  </w:num>
  <w:num w:numId="17">
    <w:abstractNumId w:val="8"/>
  </w:num>
  <w:num w:numId="18">
    <w:abstractNumId w:val="16"/>
  </w:num>
  <w:num w:numId="19">
    <w:abstractNumId w:val="1"/>
  </w:num>
  <w:num w:numId="20">
    <w:abstractNumId w:val="2"/>
  </w:num>
  <w:num w:numId="21">
    <w:abstractNumId w:val="4"/>
  </w:num>
  <w:num w:numId="22">
    <w:abstractNumId w:val="17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E0DAA"/>
    <w:rsid w:val="00164961"/>
    <w:rsid w:val="00177972"/>
    <w:rsid w:val="00190E5F"/>
    <w:rsid w:val="001A0FA5"/>
    <w:rsid w:val="001C1B28"/>
    <w:rsid w:val="002035FF"/>
    <w:rsid w:val="00351BED"/>
    <w:rsid w:val="003B4649"/>
    <w:rsid w:val="00411BA4"/>
    <w:rsid w:val="004F3A5A"/>
    <w:rsid w:val="006002B2"/>
    <w:rsid w:val="00680D28"/>
    <w:rsid w:val="006E0DAA"/>
    <w:rsid w:val="00726990"/>
    <w:rsid w:val="00756D71"/>
    <w:rsid w:val="0076393B"/>
    <w:rsid w:val="007966D7"/>
    <w:rsid w:val="007D5EA9"/>
    <w:rsid w:val="007D7F7B"/>
    <w:rsid w:val="007F29B3"/>
    <w:rsid w:val="00890654"/>
    <w:rsid w:val="008A6600"/>
    <w:rsid w:val="008B12C7"/>
    <w:rsid w:val="008B3CB3"/>
    <w:rsid w:val="00A014C5"/>
    <w:rsid w:val="00A710E3"/>
    <w:rsid w:val="00AA64D8"/>
    <w:rsid w:val="00AF0735"/>
    <w:rsid w:val="00B70277"/>
    <w:rsid w:val="00C015E9"/>
    <w:rsid w:val="00CD1422"/>
    <w:rsid w:val="00D34BC0"/>
    <w:rsid w:val="00DC09D5"/>
    <w:rsid w:val="00E21005"/>
    <w:rsid w:val="00EA713D"/>
    <w:rsid w:val="00F37ECF"/>
    <w:rsid w:val="00F729FA"/>
    <w:rsid w:val="00F84A0A"/>
    <w:rsid w:val="00F86BA0"/>
    <w:rsid w:val="00FC0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DAA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0DAA"/>
    <w:pPr>
      <w:keepNext/>
      <w:keepLines/>
      <w:spacing w:before="480" w:after="0"/>
      <w:jc w:val="both"/>
      <w:outlineLvl w:val="0"/>
    </w:pPr>
    <w:rPr>
      <w:rFonts w:ascii="Cambria" w:eastAsia="Times New Roman" w:hAnsi="Cambria" w:cs="Times New Roman"/>
      <w:b/>
      <w:bCs/>
      <w:color w:val="365F91"/>
      <w:sz w:val="26"/>
      <w:szCs w:val="28"/>
      <w:lang w:val="ro-MO"/>
    </w:rPr>
  </w:style>
  <w:style w:type="paragraph" w:styleId="Heading2">
    <w:name w:val="heading 2"/>
    <w:basedOn w:val="Normal"/>
    <w:next w:val="Normal"/>
    <w:link w:val="Heading2Char"/>
    <w:uiPriority w:val="9"/>
    <w:qFormat/>
    <w:rsid w:val="006E0DAA"/>
    <w:pPr>
      <w:keepNext/>
      <w:keepLines/>
      <w:spacing w:before="200" w:after="0"/>
      <w:outlineLvl w:val="1"/>
    </w:pPr>
    <w:rPr>
      <w:rFonts w:ascii="Sylfaen" w:eastAsia="MS Gothic" w:hAnsi="Sylfaen" w:cs="Times New Roman"/>
      <w:b/>
      <w:bCs/>
      <w:color w:val="4F81BD"/>
      <w:sz w:val="24"/>
      <w:szCs w:val="26"/>
      <w:lang w:val="ka-GE"/>
    </w:rPr>
  </w:style>
  <w:style w:type="paragraph" w:styleId="Heading3">
    <w:name w:val="heading 3"/>
    <w:basedOn w:val="Normal"/>
    <w:next w:val="Normal"/>
    <w:link w:val="Heading3Char"/>
    <w:uiPriority w:val="9"/>
    <w:qFormat/>
    <w:rsid w:val="006E0DAA"/>
    <w:pPr>
      <w:keepNext/>
      <w:keepLines/>
      <w:spacing w:before="200" w:after="0"/>
      <w:outlineLvl w:val="2"/>
    </w:pPr>
    <w:rPr>
      <w:rFonts w:ascii="Sylfaen" w:eastAsia="MS Gothic" w:hAnsi="Sylfaen" w:cs="Times New Roman"/>
      <w:b/>
      <w:bCs/>
      <w:color w:val="4F81BD"/>
      <w:sz w:val="20"/>
      <w:szCs w:val="20"/>
      <w:shd w:val="clear" w:color="auto" w:fill="FFFFFF"/>
      <w:lang w:val="ka-GE"/>
    </w:rPr>
  </w:style>
  <w:style w:type="paragraph" w:styleId="Heading4">
    <w:name w:val="heading 4"/>
    <w:basedOn w:val="Normal"/>
    <w:next w:val="Normal"/>
    <w:link w:val="Heading4Char"/>
    <w:uiPriority w:val="9"/>
    <w:qFormat/>
    <w:rsid w:val="006E0DAA"/>
    <w:pPr>
      <w:keepNext/>
      <w:keepLines/>
      <w:spacing w:before="200" w:after="0"/>
      <w:outlineLvl w:val="3"/>
    </w:pPr>
    <w:rPr>
      <w:rFonts w:ascii="Cambria" w:eastAsia="MS Gothic" w:hAnsi="Cambria" w:cs="Times New Roman"/>
      <w:b/>
      <w:bCs/>
      <w:i/>
      <w:iCs/>
      <w:color w:val="4F81BD"/>
      <w:sz w:val="20"/>
      <w:szCs w:val="20"/>
      <w:lang w:val="ro-M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DAA"/>
    <w:rPr>
      <w:rFonts w:ascii="Cambria" w:eastAsia="Times New Roman" w:hAnsi="Cambria" w:cs="Times New Roman"/>
      <w:b/>
      <w:bCs/>
      <w:color w:val="365F91"/>
      <w:sz w:val="26"/>
      <w:szCs w:val="28"/>
      <w:lang w:val="ro-MO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6E0DAA"/>
    <w:rPr>
      <w:rFonts w:ascii="Sylfaen" w:eastAsia="MS Gothic" w:hAnsi="Sylfaen" w:cs="Times New Roman"/>
      <w:b/>
      <w:bCs/>
      <w:color w:val="4F81BD"/>
      <w:sz w:val="24"/>
      <w:szCs w:val="26"/>
      <w:lang w:val="ka-GE"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6E0DAA"/>
    <w:rPr>
      <w:rFonts w:ascii="Sylfaen" w:eastAsia="MS Gothic" w:hAnsi="Sylfaen" w:cs="Times New Roman"/>
      <w:b/>
      <w:bCs/>
      <w:color w:val="4F81BD"/>
      <w:sz w:val="20"/>
      <w:szCs w:val="20"/>
      <w:lang w:val="ka-GE" w:eastAsia="ru-RU"/>
    </w:rPr>
  </w:style>
  <w:style w:type="character" w:customStyle="1" w:styleId="Heading4Char">
    <w:name w:val="Heading 4 Char"/>
    <w:basedOn w:val="DefaultParagraphFont"/>
    <w:link w:val="Heading4"/>
    <w:uiPriority w:val="9"/>
    <w:rsid w:val="006E0DAA"/>
    <w:rPr>
      <w:rFonts w:ascii="Cambria" w:eastAsia="MS Gothic" w:hAnsi="Cambria" w:cs="Times New Roman"/>
      <w:b/>
      <w:bCs/>
      <w:i/>
      <w:iCs/>
      <w:color w:val="4F81BD"/>
      <w:sz w:val="20"/>
      <w:szCs w:val="20"/>
      <w:lang w:val="ro-MO" w:eastAsia="ru-RU"/>
    </w:rPr>
  </w:style>
  <w:style w:type="paragraph" w:customStyle="1" w:styleId="NoSpacing1">
    <w:name w:val="No Spacing1"/>
    <w:uiPriority w:val="1"/>
    <w:qFormat/>
    <w:rsid w:val="006E0DAA"/>
    <w:pPr>
      <w:spacing w:after="0" w:line="240" w:lineRule="auto"/>
    </w:pPr>
    <w:rPr>
      <w:rFonts w:ascii="Calibri" w:eastAsia="Calibri" w:hAnsi="Calibri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6E0DAA"/>
    <w:pPr>
      <w:tabs>
        <w:tab w:val="right" w:leader="dot" w:pos="9736"/>
      </w:tabs>
      <w:spacing w:before="120" w:after="0"/>
      <w:ind w:left="720" w:hanging="540"/>
      <w:jc w:val="both"/>
    </w:pPr>
    <w:rPr>
      <w:rFonts w:ascii="Cambria" w:eastAsia="Calibri" w:hAnsi="Cambria" w:cs="Times New Roman"/>
      <w:b/>
      <w:sz w:val="24"/>
      <w:szCs w:val="24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6E0DAA"/>
    <w:pPr>
      <w:tabs>
        <w:tab w:val="right" w:leader="dot" w:pos="9736"/>
      </w:tabs>
      <w:spacing w:after="0"/>
      <w:ind w:left="220"/>
      <w:jc w:val="both"/>
    </w:pPr>
    <w:rPr>
      <w:rFonts w:ascii="Cambria" w:eastAsia="Calibri" w:hAnsi="Cambria" w:cs="Times New Roman"/>
      <w:b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E0DAA"/>
    <w:pPr>
      <w:spacing w:after="0"/>
      <w:ind w:left="440"/>
    </w:pPr>
    <w:rPr>
      <w:rFonts w:ascii="Cambria" w:eastAsia="Calibri" w:hAnsi="Cambria" w:cs="Times New Roman"/>
      <w:lang w:eastAsia="en-US"/>
    </w:rPr>
  </w:style>
  <w:style w:type="paragraph" w:customStyle="1" w:styleId="LightGrid-Accent31">
    <w:name w:val="Light Grid - Accent 31"/>
    <w:basedOn w:val="Normal"/>
    <w:qFormat/>
    <w:rsid w:val="006E0DA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E0DAA"/>
    <w:pPr>
      <w:jc w:val="left"/>
      <w:outlineLvl w:val="9"/>
    </w:pPr>
    <w:rPr>
      <w:rFonts w:eastAsia="MS Gothic"/>
      <w:lang w:val="sv-SE"/>
    </w:rPr>
  </w:style>
  <w:style w:type="character" w:styleId="Hyperlink">
    <w:name w:val="Hyperlink"/>
    <w:uiPriority w:val="99"/>
    <w:unhideWhenUsed/>
    <w:rsid w:val="006E0D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AA"/>
    <w:pPr>
      <w:spacing w:after="0" w:line="240" w:lineRule="auto"/>
    </w:pPr>
    <w:rPr>
      <w:rFonts w:ascii="Tahoma" w:eastAsia="Calibri" w:hAnsi="Tahoma" w:cs="Times New Roman"/>
      <w:sz w:val="16"/>
      <w:szCs w:val="16"/>
      <w:lang w:val="ro-M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AA"/>
    <w:rPr>
      <w:rFonts w:ascii="Tahoma" w:eastAsia="Calibri" w:hAnsi="Tahoma" w:cs="Times New Roman"/>
      <w:sz w:val="16"/>
      <w:szCs w:val="16"/>
      <w:lang w:val="ro-MO" w:eastAsia="ru-RU"/>
    </w:rPr>
  </w:style>
  <w:style w:type="paragraph" w:customStyle="1" w:styleId="ETFBulletlevel1">
    <w:name w:val="ETF Bullet level 1"/>
    <w:basedOn w:val="Normal"/>
    <w:next w:val="Normal"/>
    <w:rsid w:val="006E0DAA"/>
    <w:pPr>
      <w:numPr>
        <w:numId w:val="1"/>
      </w:numPr>
      <w:spacing w:after="140" w:line="259" w:lineRule="auto"/>
      <w:jc w:val="both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ColorfulList-Accent11">
    <w:name w:val="Colorful List - Accent 11"/>
    <w:basedOn w:val="Normal"/>
    <w:link w:val="ColorfulList-Accent1Char"/>
    <w:qFormat/>
    <w:rsid w:val="006E0DAA"/>
    <w:pPr>
      <w:ind w:left="720"/>
      <w:contextualSpacing/>
    </w:pPr>
    <w:rPr>
      <w:rFonts w:ascii="Calibri" w:eastAsia="Calibri" w:hAnsi="Calibri" w:cs="Times New Roman"/>
      <w:sz w:val="20"/>
      <w:szCs w:val="20"/>
      <w:lang w:val="ro-MO"/>
    </w:rPr>
  </w:style>
  <w:style w:type="character" w:customStyle="1" w:styleId="longtext">
    <w:name w:val="long_text"/>
    <w:rsid w:val="006E0DAA"/>
    <w:rPr>
      <w:rFonts w:cs="Times New Roman"/>
    </w:rPr>
  </w:style>
  <w:style w:type="paragraph" w:customStyle="1" w:styleId="NoSpacing2">
    <w:name w:val="No Spacing2"/>
    <w:uiPriority w:val="1"/>
    <w:qFormat/>
    <w:rsid w:val="006E0D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nospacing0">
    <w:name w:val="msonospacing"/>
    <w:rsid w:val="006E0D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fNumerotat">
    <w:name w:val="Paragraf Numerotat"/>
    <w:basedOn w:val="Normal"/>
    <w:link w:val="ParagrafNumerotatChar"/>
    <w:rsid w:val="006E0DAA"/>
    <w:pPr>
      <w:numPr>
        <w:numId w:val="2"/>
      </w:numPr>
      <w:tabs>
        <w:tab w:val="left" w:pos="284"/>
        <w:tab w:val="left" w:pos="851"/>
        <w:tab w:val="left" w:pos="1134"/>
      </w:tabs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ParagrafNumerotatChar">
    <w:name w:val="Paragraf Numerotat Char"/>
    <w:link w:val="ParagrafNumerotat"/>
    <w:rsid w:val="006E0DAA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Title">
    <w:name w:val="Title"/>
    <w:basedOn w:val="Normal"/>
    <w:next w:val="Normal"/>
    <w:link w:val="TitleChar"/>
    <w:uiPriority w:val="10"/>
    <w:qFormat/>
    <w:rsid w:val="006E0DA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 w:cs="Times New Roman"/>
      <w:color w:val="17365D"/>
      <w:spacing w:val="5"/>
      <w:kern w:val="28"/>
      <w:sz w:val="52"/>
      <w:szCs w:val="52"/>
      <w:lang w:val="ro-MO"/>
    </w:rPr>
  </w:style>
  <w:style w:type="character" w:customStyle="1" w:styleId="TitleChar">
    <w:name w:val="Title Char"/>
    <w:basedOn w:val="DefaultParagraphFont"/>
    <w:link w:val="Title"/>
    <w:uiPriority w:val="10"/>
    <w:rsid w:val="006E0DAA"/>
    <w:rPr>
      <w:rFonts w:ascii="Cambria" w:eastAsia="MS Gothic" w:hAnsi="Cambria" w:cs="Times New Roman"/>
      <w:color w:val="17365D"/>
      <w:spacing w:val="5"/>
      <w:kern w:val="28"/>
      <w:sz w:val="52"/>
      <w:szCs w:val="52"/>
      <w:lang w:val="ro-MO" w:eastAsia="ru-RU"/>
    </w:rPr>
  </w:style>
  <w:style w:type="paragraph" w:styleId="Header">
    <w:name w:val="header"/>
    <w:basedOn w:val="Normal"/>
    <w:link w:val="HeaderChar"/>
    <w:uiPriority w:val="99"/>
    <w:unhideWhenUsed/>
    <w:rsid w:val="006E0DA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val="ro-MO"/>
    </w:rPr>
  </w:style>
  <w:style w:type="character" w:customStyle="1" w:styleId="HeaderChar">
    <w:name w:val="Header Char"/>
    <w:basedOn w:val="DefaultParagraphFont"/>
    <w:link w:val="Header"/>
    <w:uiPriority w:val="99"/>
    <w:rsid w:val="006E0DAA"/>
    <w:rPr>
      <w:rFonts w:ascii="Calibri" w:eastAsia="Calibri" w:hAnsi="Calibri" w:cs="Times New Roman"/>
      <w:sz w:val="20"/>
      <w:szCs w:val="20"/>
      <w:lang w:val="ro-MO" w:eastAsia="ru-RU"/>
    </w:rPr>
  </w:style>
  <w:style w:type="paragraph" w:styleId="Footer">
    <w:name w:val="footer"/>
    <w:basedOn w:val="Normal"/>
    <w:link w:val="FooterChar"/>
    <w:uiPriority w:val="99"/>
    <w:unhideWhenUsed/>
    <w:rsid w:val="006E0DA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val="ro-MO"/>
    </w:rPr>
  </w:style>
  <w:style w:type="character" w:customStyle="1" w:styleId="FooterChar">
    <w:name w:val="Footer Char"/>
    <w:basedOn w:val="DefaultParagraphFont"/>
    <w:link w:val="Footer"/>
    <w:uiPriority w:val="99"/>
    <w:rsid w:val="006E0DAA"/>
    <w:rPr>
      <w:rFonts w:ascii="Calibri" w:eastAsia="Calibri" w:hAnsi="Calibri" w:cs="Times New Roman"/>
      <w:sz w:val="20"/>
      <w:szCs w:val="20"/>
      <w:lang w:val="ro-MO" w:eastAsia="ru-RU"/>
    </w:rPr>
  </w:style>
  <w:style w:type="paragraph" w:styleId="FootnoteText">
    <w:name w:val="footnote text"/>
    <w:aliases w:val="fn,Footnote Text Char Char Char Char Char Char,single space,FOOTNOTES,WB-Fußnotentext,Footnote,Fußnote,ADB,Footnote Text qer,Footnote text,single space Char Char,pod carou,Footnote Text WBR,WBR,Fußnotentext Char,ft,Footno"/>
    <w:basedOn w:val="Normal"/>
    <w:link w:val="FootnoteTextChar"/>
    <w:uiPriority w:val="99"/>
    <w:unhideWhenUsed/>
    <w:rsid w:val="006E0DAA"/>
    <w:pPr>
      <w:spacing w:after="0" w:line="240" w:lineRule="auto"/>
    </w:pPr>
    <w:rPr>
      <w:rFonts w:ascii="Calibri" w:eastAsia="Calibri" w:hAnsi="Calibri" w:cs="Times New Roman"/>
      <w:sz w:val="20"/>
      <w:szCs w:val="20"/>
      <w:lang w:val="ro-MO"/>
    </w:rPr>
  </w:style>
  <w:style w:type="character" w:customStyle="1" w:styleId="FootnoteTextChar">
    <w:name w:val="Footnote Text Char"/>
    <w:aliases w:val="fn Char,Footnote Text Char Char Char Char Char Char Char,single space Char,FOOTNOTES Char,WB-Fußnotentext Char,Footnote Char,Fußnote Char,ADB Char,Footnote Text qer Char,Footnote text Char,single space Char Char Char,pod carou Char"/>
    <w:basedOn w:val="DefaultParagraphFont"/>
    <w:link w:val="FootnoteText"/>
    <w:uiPriority w:val="99"/>
    <w:rsid w:val="006E0DAA"/>
    <w:rPr>
      <w:rFonts w:ascii="Calibri" w:eastAsia="Calibri" w:hAnsi="Calibri" w:cs="Times New Roman"/>
      <w:sz w:val="20"/>
      <w:szCs w:val="20"/>
      <w:lang w:val="ro-MO" w:eastAsia="ru-RU"/>
    </w:rPr>
  </w:style>
  <w:style w:type="character" w:styleId="FootnoteReference">
    <w:name w:val="footnote reference"/>
    <w:aliases w:val="BVI fnr,16 Point,Superscript 6 Point,nota pié di pagina"/>
    <w:uiPriority w:val="99"/>
    <w:semiHidden/>
    <w:unhideWhenUsed/>
    <w:rsid w:val="006E0DAA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6E0D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0DAA"/>
    <w:pPr>
      <w:spacing w:line="240" w:lineRule="auto"/>
    </w:pPr>
    <w:rPr>
      <w:rFonts w:ascii="Calibri" w:eastAsia="MS Mincho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0DAA"/>
    <w:rPr>
      <w:rFonts w:ascii="Calibri" w:eastAsia="MS Mincho" w:hAnsi="Calibri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59"/>
    <w:rsid w:val="006E0D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DAA"/>
    <w:rPr>
      <w:b/>
      <w:bCs/>
      <w:lang w:val="ro-M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DAA"/>
    <w:rPr>
      <w:b/>
      <w:bCs/>
      <w:lang w:val="ro-MO"/>
    </w:rPr>
  </w:style>
  <w:style w:type="paragraph" w:customStyle="1" w:styleId="Default">
    <w:name w:val="Default"/>
    <w:rsid w:val="006E0DAA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6E0DAA"/>
  </w:style>
  <w:style w:type="character" w:styleId="Emphasis">
    <w:name w:val="Emphasis"/>
    <w:qFormat/>
    <w:rsid w:val="006E0DAA"/>
    <w:rPr>
      <w:i/>
      <w:iCs/>
    </w:rPr>
  </w:style>
  <w:style w:type="paragraph" w:styleId="NormalWeb">
    <w:name w:val="Normal (Web)"/>
    <w:basedOn w:val="Normal"/>
    <w:uiPriority w:val="99"/>
    <w:unhideWhenUsed/>
    <w:rsid w:val="006E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fulList-Accent1Char">
    <w:name w:val="Colorful List - Accent 1 Char"/>
    <w:link w:val="ColorfulList-Accent11"/>
    <w:locked/>
    <w:rsid w:val="006E0DAA"/>
    <w:rPr>
      <w:rFonts w:ascii="Calibri" w:eastAsia="Calibri" w:hAnsi="Calibri" w:cs="Times New Roman"/>
      <w:sz w:val="20"/>
      <w:szCs w:val="20"/>
      <w:lang w:val="ro-MO" w:eastAsia="ru-RU"/>
    </w:rPr>
  </w:style>
  <w:style w:type="paragraph" w:styleId="Caption">
    <w:name w:val="caption"/>
    <w:basedOn w:val="Normal"/>
    <w:next w:val="Normal"/>
    <w:uiPriority w:val="99"/>
    <w:qFormat/>
    <w:rsid w:val="006E0DAA"/>
    <w:pPr>
      <w:keepNext/>
      <w:keepLine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val="en-US" w:eastAsia="en-US"/>
    </w:rPr>
  </w:style>
  <w:style w:type="paragraph" w:customStyle="1" w:styleId="yiv1460201241msonormal">
    <w:name w:val="yiv1460201241msonormal"/>
    <w:basedOn w:val="Normal"/>
    <w:rsid w:val="006E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taurixml">
    <w:name w:val="satauri_xml"/>
    <w:basedOn w:val="Normal"/>
    <w:rsid w:val="006E0DAA"/>
    <w:pPr>
      <w:spacing w:before="240" w:after="120" w:line="240" w:lineRule="atLeast"/>
      <w:ind w:firstLine="283"/>
      <w:jc w:val="center"/>
    </w:pPr>
    <w:rPr>
      <w:rFonts w:ascii="Sylfaen" w:eastAsia="Sylfaen" w:hAnsi="Sylfaen" w:cs="Arial"/>
      <w:b/>
      <w:sz w:val="24"/>
      <w:szCs w:val="20"/>
      <w:lang w:val="en-US" w:eastAsia="en-US"/>
    </w:rPr>
  </w:style>
  <w:style w:type="character" w:customStyle="1" w:styleId="ColorfulList-Accent1Char1">
    <w:name w:val="Colorful List - Accent 1 Char1"/>
    <w:link w:val="ColorfulList-Accent1"/>
    <w:uiPriority w:val="34"/>
    <w:locked/>
    <w:rsid w:val="006E0DAA"/>
    <w:rPr>
      <w:rFonts w:ascii="Calibri" w:eastAsia="Calibri" w:hAnsi="Calibri" w:cs="Times New Roman"/>
      <w:sz w:val="22"/>
      <w:szCs w:val="22"/>
      <w:lang w:val="ro-MO" w:eastAsia="en-US"/>
    </w:rPr>
  </w:style>
  <w:style w:type="paragraph" w:styleId="ListParagraph">
    <w:name w:val="List Paragraph"/>
    <w:basedOn w:val="Normal"/>
    <w:uiPriority w:val="34"/>
    <w:qFormat/>
    <w:rsid w:val="006E0DAA"/>
    <w:pPr>
      <w:ind w:left="720"/>
      <w:contextualSpacing/>
    </w:pPr>
    <w:rPr>
      <w:rFonts w:ascii="Calibri" w:eastAsia="Calibri" w:hAnsi="Calibri" w:cs="Times New Roman"/>
      <w:lang w:val="en-GB" w:eastAsia="en-US"/>
    </w:rPr>
  </w:style>
  <w:style w:type="table" w:styleId="ColorfulList-Accent1">
    <w:name w:val="Colorful List Accent 1"/>
    <w:basedOn w:val="TableNormal"/>
    <w:link w:val="ColorfulList-Accent1Char1"/>
    <w:uiPriority w:val="34"/>
    <w:rsid w:val="006E0DAA"/>
    <w:pPr>
      <w:spacing w:after="0" w:line="240" w:lineRule="auto"/>
    </w:pPr>
    <w:rPr>
      <w:rFonts w:ascii="Calibri" w:eastAsia="Calibri" w:hAnsi="Calibri" w:cs="Times New Roman"/>
      <w:lang w:val="ro-M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Spacing">
    <w:name w:val="No Spacing"/>
    <w:uiPriority w:val="1"/>
    <w:qFormat/>
    <w:rsid w:val="006E0D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24</Pages>
  <Words>7047</Words>
  <Characters>40173</Characters>
  <Application>Microsoft Office Word</Application>
  <DocSecurity>0</DocSecurity>
  <Lines>334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experts</cp:lastModifiedBy>
  <cp:revision>16</cp:revision>
  <dcterms:created xsi:type="dcterms:W3CDTF">2013-05-10T07:17:00Z</dcterms:created>
  <dcterms:modified xsi:type="dcterms:W3CDTF">2013-05-13T06:46:00Z</dcterms:modified>
</cp:coreProperties>
</file>